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72DF" w14:textId="77777777" w:rsidR="0012113A" w:rsidRDefault="0012113A" w:rsidP="0012113A">
      <w:pPr>
        <w:pStyle w:val="Titolo1"/>
        <w:spacing w:before="76" w:line="276" w:lineRule="auto"/>
        <w:ind w:left="0" w:right="940" w:firstLine="0"/>
        <w:jc w:val="center"/>
        <w:rPr>
          <w:rFonts w:ascii="Bahnschrift Light Condensed" w:hAnsi="Bahnschrift Light Condensed" w:cs="Arial"/>
          <w:sz w:val="44"/>
          <w:szCs w:val="44"/>
        </w:rPr>
      </w:pPr>
    </w:p>
    <w:p w14:paraId="2A182A57" w14:textId="49D43BA8" w:rsidR="0012113A" w:rsidRPr="0012113A" w:rsidRDefault="0012113A" w:rsidP="0012113A">
      <w:pPr>
        <w:pStyle w:val="Titolo1"/>
        <w:spacing w:before="76" w:line="276" w:lineRule="auto"/>
        <w:ind w:left="0" w:right="940" w:firstLine="0"/>
        <w:jc w:val="center"/>
        <w:rPr>
          <w:rFonts w:ascii="Bahnschrift Light Condensed" w:hAnsi="Bahnschrift Light Condensed" w:cs="Arial"/>
          <w:sz w:val="44"/>
          <w:szCs w:val="44"/>
        </w:rPr>
      </w:pPr>
      <w:r w:rsidRPr="0012113A">
        <w:rPr>
          <w:rFonts w:ascii="Bahnschrift Light Condensed" w:hAnsi="Bahnschrift Light Condensed" w:cs="Arial"/>
          <w:sz w:val="44"/>
          <w:szCs w:val="44"/>
        </w:rPr>
        <w:t>Piano Triennale di Prevenzione della Corruzione</w:t>
      </w:r>
    </w:p>
    <w:p w14:paraId="19709E77" w14:textId="107C0C4E" w:rsidR="00E65ED5" w:rsidRPr="0012113A" w:rsidRDefault="0012113A" w:rsidP="00E65ED5">
      <w:pPr>
        <w:pStyle w:val="Titolo1"/>
        <w:spacing w:before="76" w:line="276" w:lineRule="auto"/>
        <w:ind w:left="0" w:right="940" w:firstLine="0"/>
        <w:jc w:val="center"/>
        <w:rPr>
          <w:rFonts w:ascii="Bahnschrift Light Condensed" w:hAnsi="Bahnschrift Light Condensed" w:cs="Arial"/>
          <w:sz w:val="44"/>
          <w:szCs w:val="44"/>
        </w:rPr>
      </w:pPr>
      <w:r w:rsidRPr="0012113A">
        <w:rPr>
          <w:rFonts w:ascii="Bahnschrift Light Condensed" w:hAnsi="Bahnschrift Light Condensed" w:cs="Arial"/>
          <w:sz w:val="44"/>
          <w:szCs w:val="44"/>
        </w:rPr>
        <w:t>20</w:t>
      </w:r>
      <w:r w:rsidR="00E9191C">
        <w:rPr>
          <w:rFonts w:ascii="Bahnschrift Light Condensed" w:hAnsi="Bahnschrift Light Condensed" w:cs="Arial"/>
          <w:sz w:val="44"/>
          <w:szCs w:val="44"/>
        </w:rPr>
        <w:t>2</w:t>
      </w:r>
      <w:r w:rsidR="00E65ED5">
        <w:rPr>
          <w:rFonts w:ascii="Bahnschrift Light Condensed" w:hAnsi="Bahnschrift Light Condensed" w:cs="Arial"/>
          <w:sz w:val="44"/>
          <w:szCs w:val="44"/>
        </w:rPr>
        <w:t>2</w:t>
      </w:r>
      <w:r w:rsidRPr="0012113A">
        <w:rPr>
          <w:rFonts w:ascii="Bahnschrift Light Condensed" w:hAnsi="Bahnschrift Light Condensed" w:cs="Arial"/>
          <w:sz w:val="44"/>
          <w:szCs w:val="44"/>
        </w:rPr>
        <w:t>/202</w:t>
      </w:r>
      <w:r w:rsidR="00E65ED5">
        <w:rPr>
          <w:rFonts w:ascii="Bahnschrift Light Condensed" w:hAnsi="Bahnschrift Light Condensed" w:cs="Arial"/>
          <w:sz w:val="44"/>
          <w:szCs w:val="44"/>
        </w:rPr>
        <w:t>4</w:t>
      </w:r>
    </w:p>
    <w:p w14:paraId="78D1DD36" w14:textId="64A0F7BB" w:rsidR="0012113A" w:rsidRPr="0012113A" w:rsidRDefault="0012113A" w:rsidP="0012113A">
      <w:pPr>
        <w:pStyle w:val="Titolo1"/>
        <w:spacing w:before="76" w:line="276" w:lineRule="auto"/>
        <w:ind w:left="0" w:right="940" w:firstLine="0"/>
        <w:jc w:val="center"/>
        <w:rPr>
          <w:rFonts w:ascii="Bahnschrift Light Condensed" w:hAnsi="Bahnschrift Light Condensed" w:cs="Arial"/>
          <w:sz w:val="44"/>
          <w:szCs w:val="44"/>
        </w:rPr>
      </w:pPr>
      <w:r w:rsidRPr="0012113A">
        <w:rPr>
          <w:rFonts w:ascii="Bahnschrift Light Condensed" w:hAnsi="Bahnschrift Light Condensed" w:cs="Arial"/>
          <w:sz w:val="44"/>
          <w:szCs w:val="44"/>
        </w:rPr>
        <w:t>Fraternita dei Laici</w:t>
      </w:r>
    </w:p>
    <w:p w14:paraId="503B17A5" w14:textId="77777777" w:rsidR="0006349F" w:rsidRDefault="0006349F">
      <w:pPr>
        <w:pStyle w:val="Corpotesto"/>
        <w:spacing w:before="5"/>
        <w:ind w:left="0"/>
        <w:rPr>
          <w:sz w:val="14"/>
        </w:rPr>
      </w:pPr>
    </w:p>
    <w:p w14:paraId="0606EEC9" w14:textId="7C4B4B11" w:rsidR="0006349F" w:rsidRPr="0012113A" w:rsidRDefault="00745372">
      <w:pPr>
        <w:pStyle w:val="Titolo1"/>
        <w:spacing w:before="92"/>
        <w:ind w:left="212" w:firstLine="0"/>
        <w:jc w:val="left"/>
        <w:rPr>
          <w:b w:val="0"/>
          <w:bCs w:val="0"/>
          <w:i/>
        </w:rPr>
      </w:pPr>
      <w:r w:rsidRPr="0012113A">
        <w:rPr>
          <w:b w:val="0"/>
          <w:bCs w:val="0"/>
          <w:i/>
        </w:rPr>
        <w:t>A.S.P. Fraternita dei Laici</w:t>
      </w:r>
      <w:r w:rsidR="0012113A" w:rsidRPr="0012113A">
        <w:rPr>
          <w:b w:val="0"/>
          <w:bCs w:val="0"/>
          <w:i/>
        </w:rPr>
        <w:t xml:space="preserve"> – descrizione dell’Ente</w:t>
      </w:r>
    </w:p>
    <w:p w14:paraId="53034054" w14:textId="77777777" w:rsidR="0006349F" w:rsidRPr="0012113A" w:rsidRDefault="0006349F" w:rsidP="00142DC8">
      <w:pPr>
        <w:pStyle w:val="Corpotesto"/>
        <w:spacing w:before="7"/>
        <w:ind w:left="0"/>
        <w:jc w:val="center"/>
        <w:rPr>
          <w:i/>
        </w:rPr>
      </w:pPr>
    </w:p>
    <w:p w14:paraId="250AB636" w14:textId="77777777" w:rsidR="00142DC8" w:rsidRPr="0012113A" w:rsidRDefault="00142DC8" w:rsidP="00142DC8">
      <w:pPr>
        <w:pStyle w:val="Testodelblocco"/>
        <w:rPr>
          <w:rFonts w:ascii="Times New Roman" w:hAnsi="Times New Roman"/>
          <w:i/>
          <w:sz w:val="22"/>
          <w:szCs w:val="22"/>
          <w:lang w:bidi="it-IT"/>
        </w:rPr>
      </w:pPr>
      <w:r w:rsidRPr="0012113A">
        <w:rPr>
          <w:rFonts w:ascii="Times New Roman" w:hAnsi="Times New Roman"/>
          <w:i/>
          <w:sz w:val="22"/>
          <w:szCs w:val="22"/>
          <w:lang w:bidi="it-IT"/>
        </w:rPr>
        <w:t>Tracciare in breve una storia della Fraternita dei Laici di Arezzo è un compito non certo semplice perché si rischia di tralasciare o comunque di minimizzare eventi o aspetti fondamentali.</w:t>
      </w:r>
    </w:p>
    <w:p w14:paraId="26FCF3E2"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L'operazione forse si agevola se come in un ipertesto si parte da un'immagine e ad essa si collegano percorsi, semplici o articolati che siano.</w:t>
      </w:r>
    </w:p>
    <w:p w14:paraId="5124FCC4"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L 'immagine in questione è quella della "piissima casa" cioè del Palazzetto di piazza Grande, prima sede dell'Ente, che per la collocazione, la funzione e il decoro della facciata parlava alla cittadinanza come uno stendardo.</w:t>
      </w:r>
    </w:p>
    <w:p w14:paraId="1301D8FA"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Va precisato che la Fraternita esisteva e operava già prima della sua sede.</w:t>
      </w:r>
    </w:p>
    <w:p w14:paraId="48EDA644"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Come Fraternita di Santa Maria della Misericordia è presente nella città di Arezzo sin dal XIII secolo.</w:t>
      </w:r>
    </w:p>
    <w:p w14:paraId="6010686D"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Il primo documento del suo archivio risale al 1262 ed è lo Statuto della Compagnia con l'approvazione di Guglielmino degli Ubertini, Vescovo e Signore di Arezzo; esso è l'atto di rifondazione dell'istituzione che, sorta nella prima metà del Duecento come congregazione prima penitenziale e poi mariana, abbandona la fisionomia strettamente religiosa per una nuova gestione laica e una nuova finalità educativa.</w:t>
      </w:r>
    </w:p>
    <w:p w14:paraId="708302C0"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 xml:space="preserve">Dirigenti saranno da allora in poi i cittadini nobili e l’attività caritativa sarà rivolta ai “poveri vergognosi”, cioè ai membri delle famiglie aristocratiche cadute in disgrazia, ma anche alle vedove, agli orfani, ai malati, ai carcerati, ai morti. Da quella data in poi le migliaia di carte presenti nel suo archivio, pervenutoci </w:t>
      </w:r>
      <w:proofErr w:type="spellStart"/>
      <w:r w:rsidRPr="0012113A">
        <w:rPr>
          <w:i/>
        </w:rPr>
        <w:t>pressoche</w:t>
      </w:r>
      <w:proofErr w:type="spellEnd"/>
      <w:r w:rsidRPr="0012113A">
        <w:rPr>
          <w:i/>
        </w:rPr>
        <w:t xml:space="preserve"> integro, ci narrano senza interruzioni di una presenza sempre attiva e partecipativa, di un contributo di strutture e servizi talmente importante e articolato che ripercorrerne la storia è ritrovare la storia di Arezzo, le radici degli Aretini.</w:t>
      </w:r>
    </w:p>
    <w:p w14:paraId="6D0D61D4"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Aretini i beneficiati, aretini i benefattori: la fortuna e la disponibilità dell'Ente dipesero, in larga misura, dalla generosità dei testatori.</w:t>
      </w:r>
    </w:p>
    <w:p w14:paraId="356EF961" w14:textId="77777777" w:rsidR="00142DC8" w:rsidRPr="0012113A" w:rsidRDefault="00142DC8" w:rsidP="00142DC8">
      <w:pPr>
        <w:tabs>
          <w:tab w:val="left" w:pos="-1092"/>
          <w:tab w:val="left" w:pos="1080"/>
          <w:tab w:val="right" w:pos="11622"/>
        </w:tabs>
        <w:adjustRightInd w:val="0"/>
        <w:ind w:left="284" w:right="284"/>
        <w:jc w:val="both"/>
        <w:rPr>
          <w:i/>
        </w:rPr>
      </w:pPr>
    </w:p>
    <w:p w14:paraId="7D61BF59"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A cominciare dal '400 questi arricchirono a tal punto le rendite, che i Rettori abbandoneranno l'antico rito statutario della questua, effettuata per la città due volte alla settimana con il vassoio per il pane e la borsa al collo, come testimonia un quadro dell'800 di Pio Ricci ora al Museo medievale.  Con l’eredità di Lazzaro di Feo Bracci (1410) “Lazzaro il ricco” l’Ente prosegue la costruzione della sua sede, già realizzata nella parte inferiore nella seconda metà del ‘300 da maestri fiorentini e com’aschi, affidando a Bernardo Rossellino l’esecuzione del piano superiore e del complesso scultoreo.</w:t>
      </w:r>
    </w:p>
    <w:p w14:paraId="29F6B39E"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L’immagine della Madre della Misericordia, con il largo manto che dava protezione “ai Migliori di Fraternita”, diviene così emblema ed espressione della finalità caritativa e si unisce ai riferimenti devozionali della città, ai protomartiri Lorentino e Pergentino, a San Donato e al Beato Gregorio. Completo del coronamento e del famoso orologio astronomico, il Palazzetto bello e grande domina la piazza.</w:t>
      </w:r>
    </w:p>
    <w:p w14:paraId="785578A8"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All'interno, tra quadri e affreschi importanti (Parri di Bartolomeo della Gatta), il Magistrato assolve i suoi compiti, che vanno dalla cura dei morti, alla contribuzione agli ospedali cittadini, alle elargizioni di elemosine, all'esecuzione delle volontà dei testatori, ai prestiti in favore dei poveri attraverso il Monte Pio, al servizio anagrafico nelle registrazioni delle morti e delle nascite dei suoi membri, cioè di tutti gli aretini.</w:t>
      </w:r>
    </w:p>
    <w:p w14:paraId="0202B115" w14:textId="77777777" w:rsidR="00142DC8" w:rsidRPr="0012113A" w:rsidRDefault="00142DC8" w:rsidP="00142DC8">
      <w:pPr>
        <w:tabs>
          <w:tab w:val="left" w:pos="-1092"/>
          <w:tab w:val="left" w:pos="1080"/>
          <w:tab w:val="right" w:pos="11622"/>
        </w:tabs>
        <w:adjustRightInd w:val="0"/>
        <w:ind w:left="284" w:right="284"/>
        <w:jc w:val="both"/>
        <w:rPr>
          <w:i/>
        </w:rPr>
      </w:pPr>
    </w:p>
    <w:p w14:paraId="3C502368"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 xml:space="preserve">Il ‘500 fu un altro secolo di grande fortuna per la Fraternita; i lasciti furono numerosi e cospicui, entrò in possesso dell'ospedale di sant'Agostino, con le cui rendite eccedenti poté dar luogo ad una politica culturale che si affiancò a </w:t>
      </w:r>
      <w:proofErr w:type="gramStart"/>
      <w:r w:rsidRPr="0012113A">
        <w:rPr>
          <w:i/>
        </w:rPr>
        <w:t>quella socio sanitaria</w:t>
      </w:r>
      <w:proofErr w:type="gramEnd"/>
      <w:r w:rsidRPr="0012113A">
        <w:rPr>
          <w:i/>
        </w:rPr>
        <w:t xml:space="preserve">: nella sua "casa" ospitò una scuola pubblica, aiutò negli </w:t>
      </w:r>
      <w:r w:rsidRPr="0012113A">
        <w:rPr>
          <w:i/>
        </w:rPr>
        <w:lastRenderedPageBreak/>
        <w:t>studi giovani meritevoli e bisognosi. Inizia il rapporto con il suo grande figlio, Giorgio Vasari, che assiste negli studi in gioventù, al quale commissiona varie opere, con il quale realizza, con propri stanziamenti di somme ricevute da altre eredità (</w:t>
      </w:r>
      <w:proofErr w:type="spellStart"/>
      <w:r w:rsidRPr="0012113A">
        <w:rPr>
          <w:i/>
        </w:rPr>
        <w:t>Gambiglioni</w:t>
      </w:r>
      <w:proofErr w:type="spellEnd"/>
      <w:r w:rsidRPr="0012113A">
        <w:rPr>
          <w:i/>
        </w:rPr>
        <w:t>, Cofani), la volontà di Cosimo dei Medici di riorganizzare architettonicamente la piazza Grande, con l'imponente loggiato e progettare l'acquedotto. Nel testamento di questi infine, quale esito “naturale”, la Fraternita sarà indicata come erede dei suoi beni secondo precise clausole.</w:t>
      </w:r>
    </w:p>
    <w:p w14:paraId="696B3023" w14:textId="77777777" w:rsidR="00142DC8" w:rsidRPr="0012113A" w:rsidRDefault="00142DC8" w:rsidP="00142DC8">
      <w:pPr>
        <w:tabs>
          <w:tab w:val="left" w:pos="-1092"/>
          <w:tab w:val="left" w:pos="1080"/>
          <w:tab w:val="right" w:pos="11622"/>
        </w:tabs>
        <w:adjustRightInd w:val="0"/>
        <w:ind w:left="284" w:right="284"/>
        <w:jc w:val="both"/>
        <w:rPr>
          <w:i/>
        </w:rPr>
      </w:pPr>
    </w:p>
    <w:p w14:paraId="50229A03" w14:textId="77777777" w:rsidR="00142DC8" w:rsidRPr="0012113A" w:rsidRDefault="00142DC8" w:rsidP="00142DC8">
      <w:pPr>
        <w:tabs>
          <w:tab w:val="left" w:pos="-1092"/>
          <w:tab w:val="left" w:pos="1080"/>
          <w:tab w:val="right" w:pos="11622"/>
        </w:tabs>
        <w:adjustRightInd w:val="0"/>
        <w:ind w:left="284" w:right="284"/>
        <w:jc w:val="both"/>
        <w:rPr>
          <w:i/>
        </w:rPr>
      </w:pPr>
      <w:r w:rsidRPr="0012113A">
        <w:rPr>
          <w:i/>
        </w:rPr>
        <w:tab/>
        <w:t>Nel ‘600 la nostra "piissima casa", ristrutturata in facciata nella parte più vicina alla Pieve e conformata in altezza ed eleganza a quella precedente, testimonia floridità economica e potenziamento dei servizi culturali: nel suo interno troviamo la scuola e la libreria, formatasi con la donazione di migliaia di libri di Girolamo Turini.</w:t>
      </w:r>
    </w:p>
    <w:p w14:paraId="5A7B4320" w14:textId="77777777" w:rsidR="00142DC8" w:rsidRPr="0012113A" w:rsidRDefault="00142DC8" w:rsidP="00142DC8">
      <w:pPr>
        <w:pStyle w:val="Testodelblocco"/>
        <w:rPr>
          <w:rFonts w:ascii="Times New Roman" w:hAnsi="Times New Roman"/>
          <w:i/>
          <w:sz w:val="22"/>
          <w:szCs w:val="22"/>
          <w:lang w:bidi="it-IT"/>
        </w:rPr>
      </w:pPr>
      <w:r w:rsidRPr="0012113A">
        <w:rPr>
          <w:rFonts w:ascii="Times New Roman" w:hAnsi="Times New Roman"/>
          <w:i/>
          <w:sz w:val="22"/>
          <w:szCs w:val="22"/>
          <w:lang w:bidi="it-IT"/>
        </w:rPr>
        <w:tab/>
        <w:t>Sotto le Logge botteghe, dogana, magazzini del sale e al piano superiore, il primo teatro stabile della città, La Fenice.</w:t>
      </w:r>
    </w:p>
    <w:p w14:paraId="45CAFAE4" w14:textId="77777777" w:rsidR="00142DC8" w:rsidRPr="0012113A" w:rsidRDefault="00142DC8" w:rsidP="00142DC8">
      <w:pPr>
        <w:tabs>
          <w:tab w:val="left" w:pos="835"/>
          <w:tab w:val="left" w:pos="1080"/>
        </w:tabs>
        <w:adjustRightInd w:val="0"/>
        <w:ind w:left="284" w:right="284"/>
        <w:jc w:val="both"/>
        <w:rPr>
          <w:i/>
        </w:rPr>
      </w:pPr>
    </w:p>
    <w:p w14:paraId="1707D59F"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Il ‘700, soprattutto </w:t>
      </w:r>
      <w:proofErr w:type="gramStart"/>
      <w:r w:rsidRPr="0012113A">
        <w:rPr>
          <w:i/>
        </w:rPr>
        <w:t>nel seconda</w:t>
      </w:r>
      <w:proofErr w:type="gramEnd"/>
      <w:r w:rsidRPr="0012113A">
        <w:rPr>
          <w:i/>
        </w:rPr>
        <w:t xml:space="preserve"> metà, vide grande fervore nell'attività della Fraternita: Pietro Leopoldo, nel suo programma di razionalizzazione, impose alla Fraternita l'alienazione di molti beni fondiari, ma non la soppresse come tantissime altre compagnie, ritenendo la sua opera sussidiaria utile per il mantenimento degli equilibri sociali. La volle indirizzata, più che ad attività caritatevoli, a programmi di carattere collettivo quali industrie manifatturiere, lavori pubblici di avanguardia in Toscana, come il cimitero fuori della cinta muraria, la ristrutturazione del teatro e una nuova libreria ad uso pubblico.</w:t>
      </w:r>
    </w:p>
    <w:p w14:paraId="229AF19B"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La sede di piazza Grande, trasferiti gli uffici nel palazzo comunale, accoglie tutti gli organismi culturali che la Fraternita aveva creato e diviene "un centro culturale polivalente": una scuola di disegno per i poveri braccianti, perché questi con lo studio di ornato, architettura, modellato e figura, potessero divenire buoni artigiani, se non artisti, una biblioteca, costruita con ricchezza e raffinatezza, dotata di molti libri e aperta al pubblico, e successivamente nel 1823, per volere di Antonio </w:t>
      </w:r>
      <w:proofErr w:type="spellStart"/>
      <w:r w:rsidRPr="0012113A">
        <w:rPr>
          <w:i/>
        </w:rPr>
        <w:t>Fabroni</w:t>
      </w:r>
      <w:proofErr w:type="spellEnd"/>
      <w:r w:rsidRPr="0012113A">
        <w:rPr>
          <w:i/>
        </w:rPr>
        <w:t>, il primo museo cittadino di Storia naturale e antichità, che da piccola raccolta, crebbe fino ad occupare sei stanze.</w:t>
      </w:r>
    </w:p>
    <w:p w14:paraId="2D338DAB" w14:textId="77777777" w:rsidR="00142DC8" w:rsidRPr="0012113A" w:rsidRDefault="00142DC8" w:rsidP="00142DC8">
      <w:pPr>
        <w:tabs>
          <w:tab w:val="left" w:pos="835"/>
          <w:tab w:val="left" w:pos="1080"/>
        </w:tabs>
        <w:adjustRightInd w:val="0"/>
        <w:ind w:left="284" w:right="284"/>
        <w:jc w:val="both"/>
        <w:rPr>
          <w:i/>
        </w:rPr>
      </w:pPr>
    </w:p>
    <w:p w14:paraId="2DCEA21A"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Fu questo il nucleo di una complessa costituzione del patrimonio artistico aretino: nel corso dell'800 prima nella sede in piazza Grande poi in altre sedi, fino ad arrivare a palazzo </w:t>
      </w:r>
      <w:proofErr w:type="spellStart"/>
      <w:r w:rsidRPr="0012113A">
        <w:rPr>
          <w:i/>
        </w:rPr>
        <w:t>Barbolani</w:t>
      </w:r>
      <w:proofErr w:type="spellEnd"/>
      <w:r w:rsidRPr="0012113A">
        <w:rPr>
          <w:i/>
        </w:rPr>
        <w:t>, in cui affluiranno dopo il 1882 uffici, biblioteca, museo, pinacoteca, la collezione d'arte e archeologia che Ranieri Bartolini aveva lasciato alla città, la Scuola libera di disegno: per circa cinquanta anni la Fraternita custodirà tale patrimonio coordinandone i servizi. Negli anni '30 lo affiderà, mantenendone la proprietà, al Comune in uso perpetuo che lo destinerà ai due Musei cittadini, archeologico e medievale, alla biblioteca consortile, al Liceo scientifico.</w:t>
      </w:r>
    </w:p>
    <w:p w14:paraId="6B2D9623" w14:textId="77777777" w:rsidR="00142DC8" w:rsidRPr="0012113A" w:rsidRDefault="00142DC8" w:rsidP="00142DC8">
      <w:pPr>
        <w:tabs>
          <w:tab w:val="left" w:pos="835"/>
          <w:tab w:val="left" w:pos="1080"/>
        </w:tabs>
        <w:adjustRightInd w:val="0"/>
        <w:ind w:left="284" w:right="284"/>
        <w:jc w:val="both"/>
        <w:rPr>
          <w:i/>
        </w:rPr>
      </w:pPr>
    </w:p>
    <w:p w14:paraId="4EE59C9F" w14:textId="77777777" w:rsidR="00142DC8" w:rsidRPr="0012113A" w:rsidRDefault="00142DC8" w:rsidP="00142DC8">
      <w:pPr>
        <w:tabs>
          <w:tab w:val="left" w:pos="835"/>
          <w:tab w:val="left" w:pos="1080"/>
        </w:tabs>
        <w:adjustRightInd w:val="0"/>
        <w:ind w:left="284" w:right="284"/>
        <w:jc w:val="both"/>
        <w:rPr>
          <w:i/>
        </w:rPr>
      </w:pPr>
      <w:r w:rsidRPr="0012113A">
        <w:rPr>
          <w:i/>
        </w:rPr>
        <w:tab/>
        <w:t>Il ‘900 in un processo di crescita generale ha consegnato all'apparato pubblico assistenza sanitaria e sociale e promozione della cultura e in questo senso ha profondamente mutato le modalità di intervento e le forze economiche della Fraternita dei Laici ma non il compito partecipativo nell’assistenza pubblica, non il ruolo di memoria della città nel suo patrimonio e nelle sue carte, non la vocazione per l’avanzamento dell’istruzione che da dieci anni a questa parte ha realizzato nella sua Sezione didattica.</w:t>
      </w:r>
    </w:p>
    <w:p w14:paraId="59B66CC8" w14:textId="77777777" w:rsidR="00142DC8" w:rsidRPr="0012113A" w:rsidRDefault="00142DC8" w:rsidP="00142DC8">
      <w:pPr>
        <w:tabs>
          <w:tab w:val="left" w:pos="835"/>
          <w:tab w:val="left" w:pos="1080"/>
        </w:tabs>
        <w:adjustRightInd w:val="0"/>
        <w:ind w:left="284" w:right="284"/>
        <w:jc w:val="both"/>
        <w:rPr>
          <w:i/>
        </w:rPr>
      </w:pPr>
      <w:r w:rsidRPr="0012113A">
        <w:rPr>
          <w:i/>
        </w:rPr>
        <w:tab/>
      </w:r>
      <w:proofErr w:type="gramStart"/>
      <w:r w:rsidRPr="0012113A">
        <w:rPr>
          <w:i/>
        </w:rPr>
        <w:t>E’</w:t>
      </w:r>
      <w:proofErr w:type="gramEnd"/>
      <w:r w:rsidRPr="0012113A">
        <w:rPr>
          <w:i/>
        </w:rPr>
        <w:t xml:space="preserve"> ancora nel Novecento che la Fraternita dei Laici registra gli ultimi grandi lasciti, su cui oggi ha impiantato parte dell’attività necessaria a raccogliere le risorse da destinare ad attività sociali e culturali. </w:t>
      </w:r>
    </w:p>
    <w:p w14:paraId="46781982"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Nel 1925, infatti, il Comm. Giuseppe Ninci designa la Fraternita dei Laici unico erede del suo ingente patrimonio costituito da più di 1000 ha. di terreni con i fabbricati di pregio nei comuni di Arezzo, Civitella della Chiana e Monte San Savino, con l’impegno di costituire e gestire un orfanotrofio intitolato ai suoi figli, morti in giovane età, </w:t>
      </w:r>
      <w:proofErr w:type="gramStart"/>
      <w:r w:rsidRPr="0012113A">
        <w:rPr>
          <w:i/>
        </w:rPr>
        <w:t>“ Ubaldo</w:t>
      </w:r>
      <w:proofErr w:type="gramEnd"/>
      <w:r w:rsidRPr="0012113A">
        <w:rPr>
          <w:i/>
        </w:rPr>
        <w:t xml:space="preserve"> e Lya”.</w:t>
      </w:r>
    </w:p>
    <w:p w14:paraId="08777CCD" w14:textId="77777777" w:rsidR="00142DC8" w:rsidRPr="0012113A" w:rsidRDefault="00142DC8" w:rsidP="00142DC8">
      <w:pPr>
        <w:tabs>
          <w:tab w:val="left" w:pos="835"/>
          <w:tab w:val="left" w:pos="1080"/>
        </w:tabs>
        <w:adjustRightInd w:val="0"/>
        <w:ind w:left="284" w:right="284"/>
        <w:jc w:val="both"/>
        <w:rPr>
          <w:i/>
        </w:rPr>
      </w:pPr>
      <w:r w:rsidRPr="0012113A">
        <w:rPr>
          <w:i/>
        </w:rPr>
        <w:tab/>
        <w:t>Nel 1965 il Cav. Giovanni Occhini costituisce, a sua volta, la Fraternita dei Laici erede del suo patrimonio costituito da oltre 400 ettari di terreni con fabbricati di pregio ubicati nei comuni di Arezzo e Castiglion Fibocchi.</w:t>
      </w:r>
    </w:p>
    <w:p w14:paraId="6AFB7F84" w14:textId="77777777" w:rsidR="00142DC8" w:rsidRPr="0012113A" w:rsidRDefault="00142DC8" w:rsidP="00142DC8">
      <w:pPr>
        <w:tabs>
          <w:tab w:val="left" w:pos="835"/>
          <w:tab w:val="left" w:pos="1080"/>
        </w:tabs>
        <w:adjustRightInd w:val="0"/>
        <w:ind w:left="284" w:right="284"/>
        <w:jc w:val="both"/>
        <w:rPr>
          <w:i/>
        </w:rPr>
      </w:pPr>
      <w:r w:rsidRPr="0012113A">
        <w:rPr>
          <w:i/>
        </w:rPr>
        <w:tab/>
        <w:t>In entrambe le situazioni, come previsto dai testamenti dei Benefattori, la Fraternita ha proceduto alla costituzione di Enti Morali, “Orfanotrofio Ubaldo e Lya Ninci” e “Fondazione Gianni e Maria Carlotta Occhini”, attraverso i quali ha ottemperato, per quanto possibile, alle finalità testamentarie indicate dai Benefattori stessi.</w:t>
      </w:r>
    </w:p>
    <w:p w14:paraId="4D57C9E3"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La Fraternita dei Laici, costituita in IPAB, Istituzione Pubblica di Assistenza e Beneficenza con la Legge Crispi del 1890, ha continuato a svolgere per la città le sue molteplici funzioni in vari campi di intervento, seppure con modalità molto diverse da quelle dei secoli precedenti proprio per il fatto che molte </w:t>
      </w:r>
      <w:r w:rsidRPr="0012113A">
        <w:rPr>
          <w:i/>
        </w:rPr>
        <w:lastRenderedPageBreak/>
        <w:t xml:space="preserve">delle funzioni svolte in ambito di assistenza sanitaria e sociale e di promozione della cultura sono state acquisite nel Novecento dagli Enti Locali. </w:t>
      </w:r>
    </w:p>
    <w:p w14:paraId="3BE8E8B3" w14:textId="77777777" w:rsidR="00142DC8" w:rsidRPr="0012113A" w:rsidRDefault="00142DC8" w:rsidP="00142DC8">
      <w:pPr>
        <w:tabs>
          <w:tab w:val="left" w:pos="835"/>
          <w:tab w:val="left" w:pos="1080"/>
        </w:tabs>
        <w:adjustRightInd w:val="0"/>
        <w:ind w:left="284" w:right="284"/>
        <w:jc w:val="both"/>
        <w:rPr>
          <w:i/>
        </w:rPr>
      </w:pPr>
      <w:r w:rsidRPr="0012113A">
        <w:rPr>
          <w:i/>
        </w:rPr>
        <w:t>Con il decreto legislativo 207/2001, sul riordino del sistema delle istituzioni pubbliche di assistenza e beneficenza, è stata decretata la estinzione delle IPAB ed è iniziato un processo di trasformazione che ha visto le vecchie Istituzioni regolamentate dalla legge Crispi, trasformarsi in Fondazioni di diritto privato o in Aziende Pubbliche di servizi alla Persona.</w:t>
      </w:r>
    </w:p>
    <w:p w14:paraId="7133EFB2" w14:textId="77777777" w:rsidR="00142DC8" w:rsidRPr="0012113A" w:rsidRDefault="00142DC8" w:rsidP="00142DC8">
      <w:pPr>
        <w:tabs>
          <w:tab w:val="left" w:pos="835"/>
          <w:tab w:val="left" w:pos="1080"/>
        </w:tabs>
        <w:adjustRightInd w:val="0"/>
        <w:ind w:left="284" w:right="284"/>
        <w:jc w:val="both"/>
        <w:rPr>
          <w:i/>
        </w:rPr>
      </w:pPr>
      <w:r w:rsidRPr="0012113A">
        <w:rPr>
          <w:i/>
        </w:rPr>
        <w:t>Queste ultime hanno mantenuto personalità giuridica di diritto pubblico.</w:t>
      </w:r>
    </w:p>
    <w:p w14:paraId="707F633E" w14:textId="77777777" w:rsidR="00142DC8" w:rsidRPr="0012113A" w:rsidRDefault="00142DC8" w:rsidP="00142DC8">
      <w:pPr>
        <w:tabs>
          <w:tab w:val="left" w:pos="835"/>
          <w:tab w:val="left" w:pos="1080"/>
        </w:tabs>
        <w:adjustRightInd w:val="0"/>
        <w:ind w:left="284" w:right="284"/>
        <w:jc w:val="both"/>
        <w:rPr>
          <w:i/>
        </w:rPr>
      </w:pPr>
      <w:r w:rsidRPr="0012113A">
        <w:rPr>
          <w:i/>
        </w:rPr>
        <w:t>La Fraternita dei Laici, in ossequio alla sua tradizione, ha scelto la trasformazione in Azienda Pubblica di Servizi alla Persona, con ciò mantenendo la personalità giuridica di diritto pubblico ed entrando a far parte del sistema integrato di zona per i servizi socio sanitari. Quindi, con decreto del Presidente della Giunta Regionale Toscana, a far data dal 1° gennaio 2006, la Fraternita dei Laici da IPAB si è trasformata in APSP con incorporazione per fusione dei due enti morali amministrati, Orfanotrofio Ubaldo e Lya Ninci e Fondazione Gianni e Maria Carlotta Occhini.</w:t>
      </w:r>
    </w:p>
    <w:p w14:paraId="620F2ACC" w14:textId="77777777" w:rsidR="00142DC8" w:rsidRPr="0012113A" w:rsidRDefault="00142DC8" w:rsidP="00142DC8">
      <w:pPr>
        <w:tabs>
          <w:tab w:val="left" w:pos="835"/>
          <w:tab w:val="left" w:pos="1080"/>
        </w:tabs>
        <w:adjustRightInd w:val="0"/>
        <w:ind w:left="284" w:right="284"/>
        <w:jc w:val="both"/>
        <w:rPr>
          <w:i/>
        </w:rPr>
      </w:pPr>
      <w:r w:rsidRPr="0012113A">
        <w:rPr>
          <w:i/>
        </w:rPr>
        <w:t>Nonostante ciò, importante è rimasto il ruolo della Fraternita dei Laici nel campo dei servizi pubblici essenziali: dalla sua realizzazione ha gestito il Cimitero Monumentale del Comune di Arezzo e dal 2000 fino al 31/12/2007 ha gestito tutti i cimiteri del Comune di Arezzo affidatigli mediante contratto di servizio.</w:t>
      </w:r>
    </w:p>
    <w:p w14:paraId="7AE9B5E3" w14:textId="77777777" w:rsidR="00142DC8" w:rsidRPr="0012113A" w:rsidRDefault="00142DC8" w:rsidP="00142DC8">
      <w:pPr>
        <w:tabs>
          <w:tab w:val="left" w:pos="835"/>
          <w:tab w:val="left" w:pos="1080"/>
        </w:tabs>
        <w:adjustRightInd w:val="0"/>
        <w:ind w:left="284" w:right="284"/>
        <w:jc w:val="both"/>
        <w:rPr>
          <w:i/>
        </w:rPr>
      </w:pPr>
      <w:r w:rsidRPr="0012113A">
        <w:rPr>
          <w:i/>
        </w:rPr>
        <w:t xml:space="preserve">Dal </w:t>
      </w:r>
      <w:proofErr w:type="gramStart"/>
      <w:r w:rsidRPr="0012113A">
        <w:rPr>
          <w:i/>
        </w:rPr>
        <w:t>1 gennaio</w:t>
      </w:r>
      <w:proofErr w:type="gramEnd"/>
      <w:r w:rsidRPr="0012113A">
        <w:rPr>
          <w:i/>
        </w:rPr>
        <w:t xml:space="preserve"> 2008 è stata costituita la società Arezzo Multiservizi </w:t>
      </w:r>
      <w:proofErr w:type="spellStart"/>
      <w:r w:rsidRPr="0012113A">
        <w:rPr>
          <w:i/>
        </w:rPr>
        <w:t>Srl</w:t>
      </w:r>
      <w:proofErr w:type="spellEnd"/>
      <w:r w:rsidRPr="0012113A">
        <w:rPr>
          <w:i/>
        </w:rPr>
        <w:t xml:space="preserve"> a cui è stata affidata la gestione del servizio cimiteriale nel Comune di Arezzo.</w:t>
      </w:r>
    </w:p>
    <w:p w14:paraId="72F3C73D" w14:textId="77777777" w:rsidR="00142DC8" w:rsidRPr="0012113A" w:rsidRDefault="00142DC8" w:rsidP="00142DC8">
      <w:pPr>
        <w:tabs>
          <w:tab w:val="left" w:pos="835"/>
          <w:tab w:val="left" w:pos="1080"/>
        </w:tabs>
        <w:adjustRightInd w:val="0"/>
        <w:ind w:left="284" w:right="284"/>
        <w:jc w:val="both"/>
        <w:rPr>
          <w:i/>
        </w:rPr>
      </w:pPr>
      <w:r w:rsidRPr="0012113A">
        <w:rPr>
          <w:i/>
        </w:rPr>
        <w:t>Interviene nel campo sociale e assistenziali seguendo due modalità: un intervento indiretto mediante il finanziamento di associazioni e onlus impegnate sul territorio, che rispondano agli scopi istituzionali dell’Ente; un intervento diretto mediante la gestione del servizio accoglienza profughi richiedenti protezione internazionale, attraverso la Casa Famiglia “La Fonte destinata a donne sole con o senza figli che necessitano di un periodo di sostegno per il reinserimento nella comunità di appartenenza, mediante il servizio pasti a domicilio in collaborazione con il Comune di Arezzo e la Casa di Riposo Fossombroni.</w:t>
      </w:r>
    </w:p>
    <w:p w14:paraId="0D2F6015" w14:textId="77777777" w:rsidR="00142DC8" w:rsidRPr="0012113A" w:rsidRDefault="00142DC8" w:rsidP="00142DC8">
      <w:pPr>
        <w:tabs>
          <w:tab w:val="left" w:pos="835"/>
          <w:tab w:val="left" w:pos="1080"/>
        </w:tabs>
        <w:adjustRightInd w:val="0"/>
        <w:ind w:left="284" w:right="284"/>
        <w:jc w:val="both"/>
        <w:rPr>
          <w:i/>
        </w:rPr>
      </w:pPr>
      <w:r w:rsidRPr="0012113A">
        <w:rPr>
          <w:i/>
        </w:rPr>
        <w:t>Nel campo dell’istruzione in adesione allo statuto vengono erogate borse di studio a sostegno degli studenti meritevoli; è attivata dal 2000 una apposita sezione destinata alla didattica per le scuole: con l’obiettivo di migliorare la conoscenza culturale del territorio svolta in collaborazione con i principali musei cittadini.</w:t>
      </w:r>
    </w:p>
    <w:p w14:paraId="6D85AEE9" w14:textId="77777777" w:rsidR="00142DC8" w:rsidRPr="0012113A" w:rsidRDefault="00142DC8" w:rsidP="00142DC8">
      <w:pPr>
        <w:tabs>
          <w:tab w:val="left" w:pos="835"/>
          <w:tab w:val="left" w:pos="1080"/>
        </w:tabs>
        <w:adjustRightInd w:val="0"/>
        <w:ind w:left="284" w:right="284"/>
        <w:jc w:val="both"/>
        <w:rPr>
          <w:i/>
        </w:rPr>
      </w:pPr>
      <w:r w:rsidRPr="0012113A">
        <w:rPr>
          <w:i/>
        </w:rPr>
        <w:tab/>
      </w:r>
    </w:p>
    <w:p w14:paraId="3C942412" w14:textId="77777777" w:rsidR="00142DC8" w:rsidRPr="0012113A" w:rsidRDefault="00142DC8" w:rsidP="00142DC8">
      <w:pPr>
        <w:tabs>
          <w:tab w:val="left" w:pos="835"/>
          <w:tab w:val="left" w:pos="1080"/>
        </w:tabs>
        <w:adjustRightInd w:val="0"/>
        <w:ind w:left="284" w:right="284"/>
        <w:jc w:val="both"/>
        <w:rPr>
          <w:i/>
        </w:rPr>
      </w:pPr>
      <w:r w:rsidRPr="0012113A">
        <w:rPr>
          <w:i/>
        </w:rPr>
        <w:tab/>
        <w:t>I patrimoni lasciati, rispettivamente dal Comm. Giuseppe Ninci e dal Cav. Giovan Battista Occhini direttamente gestiti dalla Fraternita dei Laici, e le stesse proprietà dell’Ente sono stati negli anni oggetto di interventi di miglioria e valorizzazione, non ultimo l’Acquedotto Vasariano. Il ricavato dall’utilizzo del patrimonio immobiliare viene utilizzato in conformità allo statuto al perseguimento dei fini istituzionali.</w:t>
      </w:r>
    </w:p>
    <w:p w14:paraId="1A389118" w14:textId="77777777" w:rsidR="00142DC8" w:rsidRPr="0012113A" w:rsidRDefault="00142DC8" w:rsidP="00142DC8">
      <w:pPr>
        <w:tabs>
          <w:tab w:val="left" w:pos="835"/>
          <w:tab w:val="left" w:pos="1080"/>
        </w:tabs>
        <w:adjustRightInd w:val="0"/>
        <w:ind w:left="284" w:right="284"/>
        <w:jc w:val="both"/>
        <w:rPr>
          <w:i/>
        </w:rPr>
      </w:pPr>
      <w:r w:rsidRPr="0012113A">
        <w:rPr>
          <w:i/>
        </w:rPr>
        <w:tab/>
        <w:t xml:space="preserve">La parte agricola è stata affidata, dalla Fraternita dei Laici nel 2008 mediante l’affitto del ramo azienda, alla società appositamente costituita Tenute di Fraternita </w:t>
      </w:r>
      <w:proofErr w:type="spellStart"/>
      <w:r w:rsidRPr="0012113A">
        <w:rPr>
          <w:i/>
        </w:rPr>
        <w:t>Srl</w:t>
      </w:r>
      <w:proofErr w:type="spellEnd"/>
      <w:r w:rsidRPr="0012113A">
        <w:rPr>
          <w:i/>
        </w:rPr>
        <w:t xml:space="preserve"> s.a. unipersonale. </w:t>
      </w:r>
    </w:p>
    <w:p w14:paraId="0DB42583" w14:textId="77777777" w:rsidR="0006349F" w:rsidRPr="0012113A" w:rsidRDefault="0006349F">
      <w:pPr>
        <w:pStyle w:val="Corpotesto"/>
        <w:ind w:left="0"/>
        <w:rPr>
          <w:i/>
        </w:rPr>
      </w:pPr>
    </w:p>
    <w:p w14:paraId="530FB7FA" w14:textId="77777777" w:rsidR="0006349F" w:rsidRPr="0012113A" w:rsidRDefault="00745372">
      <w:pPr>
        <w:pStyle w:val="Corpotesto"/>
        <w:ind w:left="1000" w:right="939"/>
        <w:jc w:val="center"/>
        <w:rPr>
          <w:i/>
        </w:rPr>
      </w:pPr>
      <w:r w:rsidRPr="0012113A">
        <w:rPr>
          <w:i/>
        </w:rPr>
        <w:t>** ** ** ** **</w:t>
      </w:r>
    </w:p>
    <w:p w14:paraId="1D11E42A" w14:textId="0723154C" w:rsidR="0006349F" w:rsidRPr="0012113A" w:rsidRDefault="0006349F">
      <w:pPr>
        <w:pStyle w:val="Corpotesto"/>
        <w:spacing w:before="2"/>
        <w:ind w:left="0"/>
        <w:rPr>
          <w:i/>
        </w:rPr>
      </w:pPr>
    </w:p>
    <w:p w14:paraId="67F4B456" w14:textId="31B73C22" w:rsidR="00142DC8" w:rsidRPr="0012113A" w:rsidRDefault="00142DC8">
      <w:pPr>
        <w:pStyle w:val="Corpotesto"/>
        <w:spacing w:before="2"/>
        <w:ind w:left="0"/>
        <w:rPr>
          <w:i/>
        </w:rPr>
      </w:pPr>
    </w:p>
    <w:p w14:paraId="5D8AA59D" w14:textId="2B0059E5" w:rsidR="00142DC8" w:rsidRPr="0012113A" w:rsidRDefault="00142DC8">
      <w:pPr>
        <w:pStyle w:val="Corpotesto"/>
        <w:spacing w:before="2"/>
        <w:ind w:left="0"/>
        <w:rPr>
          <w:i/>
        </w:rPr>
      </w:pPr>
    </w:p>
    <w:p w14:paraId="47856235" w14:textId="6315780C" w:rsidR="00142DC8" w:rsidRPr="0012113A" w:rsidRDefault="00142DC8">
      <w:pPr>
        <w:pStyle w:val="Corpotesto"/>
        <w:spacing w:before="2"/>
        <w:ind w:left="0"/>
        <w:rPr>
          <w:i/>
        </w:rPr>
      </w:pPr>
    </w:p>
    <w:p w14:paraId="49AB5AAC" w14:textId="4DC24B0E" w:rsidR="00142DC8" w:rsidRPr="0012113A" w:rsidRDefault="00142DC8">
      <w:pPr>
        <w:pStyle w:val="Corpotesto"/>
        <w:spacing w:before="2"/>
        <w:ind w:left="0"/>
        <w:rPr>
          <w:i/>
        </w:rPr>
      </w:pPr>
    </w:p>
    <w:p w14:paraId="31C6385F" w14:textId="1C6D57A6" w:rsidR="00142DC8" w:rsidRPr="0012113A" w:rsidRDefault="00142DC8">
      <w:pPr>
        <w:pStyle w:val="Corpotesto"/>
        <w:spacing w:before="2"/>
        <w:ind w:left="0"/>
        <w:rPr>
          <w:i/>
        </w:rPr>
      </w:pPr>
    </w:p>
    <w:p w14:paraId="29C84B8E" w14:textId="04074EAC" w:rsidR="00142DC8" w:rsidRPr="0012113A" w:rsidRDefault="00142DC8">
      <w:pPr>
        <w:pStyle w:val="Corpotesto"/>
        <w:spacing w:before="2"/>
        <w:ind w:left="0"/>
        <w:rPr>
          <w:i/>
        </w:rPr>
      </w:pPr>
    </w:p>
    <w:p w14:paraId="2761C5EC" w14:textId="6CF2B35E" w:rsidR="00142DC8" w:rsidRPr="0012113A" w:rsidRDefault="00142DC8">
      <w:pPr>
        <w:pStyle w:val="Corpotesto"/>
        <w:spacing w:before="2"/>
        <w:ind w:left="0"/>
        <w:rPr>
          <w:i/>
        </w:rPr>
      </w:pPr>
    </w:p>
    <w:p w14:paraId="35D805AD" w14:textId="3B5E804F" w:rsidR="00142DC8" w:rsidRPr="0012113A" w:rsidRDefault="00142DC8">
      <w:pPr>
        <w:pStyle w:val="Corpotesto"/>
        <w:spacing w:before="2"/>
        <w:ind w:left="0"/>
        <w:rPr>
          <w:i/>
        </w:rPr>
      </w:pPr>
    </w:p>
    <w:p w14:paraId="336D34F6" w14:textId="7F95882C" w:rsidR="00142DC8" w:rsidRPr="0012113A" w:rsidRDefault="00142DC8">
      <w:pPr>
        <w:pStyle w:val="Corpotesto"/>
        <w:spacing w:before="2"/>
        <w:ind w:left="0"/>
        <w:rPr>
          <w:i/>
        </w:rPr>
      </w:pPr>
    </w:p>
    <w:p w14:paraId="2695F2C7" w14:textId="618F7A42" w:rsidR="00142DC8" w:rsidRPr="0012113A" w:rsidRDefault="00142DC8">
      <w:pPr>
        <w:pStyle w:val="Corpotesto"/>
        <w:spacing w:before="2"/>
        <w:ind w:left="0"/>
        <w:rPr>
          <w:i/>
        </w:rPr>
      </w:pPr>
    </w:p>
    <w:p w14:paraId="58521822" w14:textId="6074A83E" w:rsidR="00142DC8" w:rsidRPr="0012113A" w:rsidRDefault="00142DC8">
      <w:pPr>
        <w:pStyle w:val="Corpotesto"/>
        <w:spacing w:before="2"/>
        <w:ind w:left="0"/>
        <w:rPr>
          <w:i/>
        </w:rPr>
      </w:pPr>
    </w:p>
    <w:p w14:paraId="76672ED5" w14:textId="6F7C9930" w:rsidR="00142DC8" w:rsidRDefault="00142DC8">
      <w:pPr>
        <w:pStyle w:val="Corpotesto"/>
        <w:spacing w:before="2"/>
        <w:ind w:left="0"/>
      </w:pPr>
    </w:p>
    <w:p w14:paraId="1A0DB15D" w14:textId="6EAA9F63" w:rsidR="00142DC8" w:rsidRDefault="00142DC8">
      <w:pPr>
        <w:pStyle w:val="Corpotesto"/>
        <w:spacing w:before="2"/>
        <w:ind w:left="0"/>
      </w:pPr>
    </w:p>
    <w:p w14:paraId="22B198B8" w14:textId="123C9926" w:rsidR="00E9191C" w:rsidRDefault="00E9191C">
      <w:pPr>
        <w:pStyle w:val="Corpotesto"/>
        <w:spacing w:before="2"/>
        <w:ind w:left="0"/>
      </w:pPr>
    </w:p>
    <w:p w14:paraId="39CBF32A" w14:textId="603C5A1D" w:rsidR="00E9191C" w:rsidRDefault="00E9191C">
      <w:pPr>
        <w:pStyle w:val="Corpotesto"/>
        <w:spacing w:before="2"/>
        <w:ind w:left="0"/>
      </w:pPr>
    </w:p>
    <w:p w14:paraId="0659EBCC" w14:textId="77777777" w:rsidR="00E9191C" w:rsidRDefault="00E9191C">
      <w:pPr>
        <w:pStyle w:val="Corpotesto"/>
        <w:spacing w:before="2"/>
        <w:ind w:left="0"/>
      </w:pPr>
    </w:p>
    <w:p w14:paraId="088DFE91" w14:textId="4A6BAD1C" w:rsidR="00142DC8" w:rsidRDefault="00142DC8">
      <w:pPr>
        <w:pStyle w:val="Corpotesto"/>
        <w:spacing w:before="2"/>
        <w:ind w:left="0"/>
      </w:pPr>
    </w:p>
    <w:p w14:paraId="27D01F4F" w14:textId="764DE201" w:rsidR="00142DC8" w:rsidRDefault="00142DC8">
      <w:pPr>
        <w:pStyle w:val="Corpotesto"/>
        <w:spacing w:before="2"/>
        <w:ind w:left="0"/>
      </w:pPr>
    </w:p>
    <w:p w14:paraId="24E42512" w14:textId="77777777" w:rsidR="00142DC8" w:rsidRDefault="00142DC8">
      <w:pPr>
        <w:pStyle w:val="Corpotesto"/>
        <w:spacing w:before="2"/>
        <w:ind w:left="0"/>
      </w:pPr>
    </w:p>
    <w:p w14:paraId="526AD9C7" w14:textId="77777777" w:rsidR="0006349F" w:rsidRDefault="00745372">
      <w:pPr>
        <w:pStyle w:val="Titolo1"/>
        <w:numPr>
          <w:ilvl w:val="0"/>
          <w:numId w:val="11"/>
        </w:numPr>
        <w:tabs>
          <w:tab w:val="left" w:pos="379"/>
        </w:tabs>
        <w:spacing w:before="1"/>
        <w:ind w:hanging="166"/>
        <w:rPr>
          <w:color w:val="0033FF"/>
        </w:rPr>
      </w:pPr>
      <w:r>
        <w:rPr>
          <w:color w:val="0033FF"/>
          <w:u w:val="thick" w:color="0033FF"/>
        </w:rPr>
        <w:lastRenderedPageBreak/>
        <w:t>- LA PREVENZIONE DELLA</w:t>
      </w:r>
      <w:r>
        <w:rPr>
          <w:color w:val="0033FF"/>
          <w:spacing w:val="-6"/>
          <w:u w:val="thick" w:color="0033FF"/>
        </w:rPr>
        <w:t xml:space="preserve"> </w:t>
      </w:r>
      <w:r>
        <w:rPr>
          <w:color w:val="0033FF"/>
          <w:u w:val="thick" w:color="0033FF"/>
        </w:rPr>
        <w:t>CORRUZIONE</w:t>
      </w:r>
    </w:p>
    <w:p w14:paraId="68317BCF" w14:textId="77777777" w:rsidR="0006349F" w:rsidRDefault="0006349F">
      <w:pPr>
        <w:pStyle w:val="Corpotesto"/>
        <w:spacing w:before="7"/>
        <w:ind w:left="0"/>
        <w:rPr>
          <w:b/>
          <w:sz w:val="13"/>
        </w:rPr>
      </w:pPr>
    </w:p>
    <w:p w14:paraId="4D67B034" w14:textId="77777777" w:rsidR="0006349F" w:rsidRDefault="00745372">
      <w:pPr>
        <w:pStyle w:val="Paragrafoelenco"/>
        <w:numPr>
          <w:ilvl w:val="1"/>
          <w:numId w:val="11"/>
        </w:numPr>
        <w:tabs>
          <w:tab w:val="left" w:pos="545"/>
        </w:tabs>
        <w:spacing w:before="92"/>
        <w:rPr>
          <w:color w:val="0033FF"/>
        </w:rPr>
      </w:pPr>
      <w:r>
        <w:rPr>
          <w:color w:val="0033FF"/>
          <w:u w:val="single" w:color="0033FF"/>
        </w:rPr>
        <w:t>-</w:t>
      </w:r>
      <w:r>
        <w:rPr>
          <w:color w:val="0033FF"/>
          <w:spacing w:val="-4"/>
          <w:u w:val="single" w:color="0033FF"/>
        </w:rPr>
        <w:t xml:space="preserve"> </w:t>
      </w:r>
      <w:r>
        <w:rPr>
          <w:color w:val="0033FF"/>
          <w:u w:val="single" w:color="0033FF"/>
        </w:rPr>
        <w:t>Premessa</w:t>
      </w:r>
    </w:p>
    <w:p w14:paraId="1DDFAC56" w14:textId="77777777" w:rsidR="0006349F" w:rsidRDefault="0006349F">
      <w:pPr>
        <w:pStyle w:val="Corpotesto"/>
        <w:spacing w:before="1"/>
        <w:ind w:left="0"/>
        <w:rPr>
          <w:sz w:val="14"/>
        </w:rPr>
      </w:pPr>
    </w:p>
    <w:p w14:paraId="28E312DF" w14:textId="77777777" w:rsidR="0006349F" w:rsidRDefault="00745372">
      <w:pPr>
        <w:spacing w:before="91"/>
        <w:ind w:left="212" w:right="153"/>
        <w:jc w:val="both"/>
      </w:pPr>
      <w:r>
        <w:t xml:space="preserve">La legge 6 novembre 2012, n. 190, recante </w:t>
      </w:r>
      <w:r>
        <w:rPr>
          <w:i/>
        </w:rPr>
        <w:t xml:space="preserve">“Disposizioni per la prevenzione e la repressione della corruzione e dell'illegalità nella pubblica amministrazione”, </w:t>
      </w:r>
      <w:r>
        <w:t>ha previsto un sistema organico di prevenzione e contrasto della corruzione articolato su due livelli: nazionale e</w:t>
      </w:r>
      <w:r>
        <w:rPr>
          <w:spacing w:val="-13"/>
        </w:rPr>
        <w:t xml:space="preserve"> </w:t>
      </w:r>
      <w:r>
        <w:t>decentrato.</w:t>
      </w:r>
    </w:p>
    <w:p w14:paraId="2A57AE42" w14:textId="77777777" w:rsidR="0006349F" w:rsidRDefault="0006349F">
      <w:pPr>
        <w:pStyle w:val="Corpotesto"/>
        <w:spacing w:before="2"/>
        <w:ind w:left="0"/>
      </w:pPr>
    </w:p>
    <w:p w14:paraId="00C4EB21" w14:textId="77777777" w:rsidR="0006349F" w:rsidRDefault="00745372">
      <w:pPr>
        <w:pStyle w:val="Corpotesto"/>
        <w:ind w:right="156"/>
        <w:jc w:val="both"/>
      </w:pPr>
      <w:r>
        <w:t>A livello nazionale è stato predisposto il Piano Nazionale Anticorruzione (P.N.A.) a cura del Dipartimento della Funzione Pubblica (D.F.P.), sulla base delle linee guida definite dal Comitato interministeriale, e approvato con deliberazione n. 72/2013 dalla Commissione Indipendente per la Valutazione, l’Integrità e la Trasparenza (C.I.V.I.T.), ora Autorità Nazionale Anticorruzione (A.N.AC)</w:t>
      </w:r>
    </w:p>
    <w:p w14:paraId="1D7CF99A" w14:textId="77777777" w:rsidR="0006349F" w:rsidRDefault="0006349F">
      <w:pPr>
        <w:pStyle w:val="Corpotesto"/>
        <w:spacing w:before="11"/>
        <w:ind w:left="0"/>
        <w:rPr>
          <w:sz w:val="21"/>
        </w:rPr>
      </w:pPr>
    </w:p>
    <w:p w14:paraId="5E804DA7" w14:textId="77777777" w:rsidR="0006349F" w:rsidRDefault="00745372">
      <w:pPr>
        <w:pStyle w:val="Corpotesto"/>
        <w:ind w:right="154"/>
        <w:jc w:val="both"/>
      </w:pPr>
      <w:r>
        <w:t>A livello decentrato ogni pubblica amministrazione definisce un Piano Triennale di Prevenzione della Corruzione (P.T.P.C.) che, sulla base delle indicazioni contenute nel P.N.A., rappresenta il documento programmatico fondamentale per la strategia di prevenzione all’interno dell’ente. Il P.T.P.C costituisce, quindi, lo strumento attraverso il quale le Amministrazioni devono prevedere azioni e interventi efficaci nel contrasto ai fenomeni corruttivi concernenti l’organizzazione e l’attività amministrativa dell’ente.</w:t>
      </w:r>
    </w:p>
    <w:p w14:paraId="7B2FFAA9" w14:textId="77777777" w:rsidR="0006349F" w:rsidRDefault="0006349F">
      <w:pPr>
        <w:pStyle w:val="Corpotesto"/>
        <w:spacing w:before="10"/>
        <w:ind w:left="0"/>
        <w:rPr>
          <w:sz w:val="21"/>
        </w:rPr>
      </w:pPr>
    </w:p>
    <w:p w14:paraId="7AB018A2" w14:textId="77777777" w:rsidR="0006349F" w:rsidRDefault="00745372">
      <w:pPr>
        <w:spacing w:before="1"/>
        <w:ind w:left="212" w:right="151"/>
        <w:jc w:val="both"/>
      </w:pPr>
      <w:r>
        <w:t xml:space="preserve">Con il termine corruzione, come precisato nella circolare n. 1/2013 del Dipartimento della Funzione Pubblica, non ci si riferisce solo ai delitti contro la Pubblica Amministrazione previsti dal libro </w:t>
      </w:r>
      <w:r>
        <w:rPr>
          <w:spacing w:val="-2"/>
        </w:rPr>
        <w:t xml:space="preserve">II, </w:t>
      </w:r>
      <w:r>
        <w:t xml:space="preserve">titolo </w:t>
      </w:r>
      <w:r>
        <w:rPr>
          <w:spacing w:val="-2"/>
        </w:rPr>
        <w:t xml:space="preserve">II, </w:t>
      </w:r>
      <w:r>
        <w:t xml:space="preserve">capo I del Codice Penale ma si intende </w:t>
      </w:r>
      <w:r>
        <w:rPr>
          <w:i/>
        </w:rPr>
        <w:t>“ogni situazione in cui, nel corso dell’attività amministrativa si riscontri l’abuso da parte di un soggetto del potere a lui affidato al fine di ottenere vantaggi privati”</w:t>
      </w:r>
      <w:r>
        <w:t xml:space="preserve">. </w:t>
      </w:r>
      <w:r>
        <w:rPr>
          <w:spacing w:val="-4"/>
        </w:rPr>
        <w:t xml:space="preserve">In </w:t>
      </w:r>
      <w:r>
        <w:t>pratica rilevano tutti i casi in cui si evidenzia un malfunzionamento dell’amministrazione, nel senso di una devianza dai canoni della legalità, del buon andamento e dell’imparzialità dell’azione amministrativa, causato dall’uso per interessi privati delle funzioni pubbliche</w:t>
      </w:r>
      <w:r>
        <w:rPr>
          <w:spacing w:val="-1"/>
        </w:rPr>
        <w:t xml:space="preserve"> </w:t>
      </w:r>
      <w:r>
        <w:t>attribuite.</w:t>
      </w:r>
    </w:p>
    <w:p w14:paraId="50ADE6C7" w14:textId="77777777" w:rsidR="0006349F" w:rsidRDefault="0006349F">
      <w:pPr>
        <w:pStyle w:val="Corpotesto"/>
        <w:spacing w:before="2"/>
        <w:ind w:left="0"/>
      </w:pPr>
    </w:p>
    <w:p w14:paraId="3A7B37BC" w14:textId="77777777" w:rsidR="0006349F" w:rsidRDefault="00745372">
      <w:pPr>
        <w:pStyle w:val="Corpotesto"/>
        <w:ind w:right="151"/>
        <w:jc w:val="both"/>
      </w:pPr>
      <w:r>
        <w:t>La legge 190/2012 delinea, quindi, una accezione ampia del fenomeno della corruzione e si propone di superare un approccio meramente repressivo e sanzionatorio di tale fenomeno, promuovendo un sempre più intenso potenziamento degli strumenti di prevenzione, dei livelli di efficienza e trasparenza all’interno delle pubbliche amministrazioni.</w:t>
      </w:r>
    </w:p>
    <w:p w14:paraId="2416002A" w14:textId="77777777" w:rsidR="0006349F" w:rsidRDefault="0006349F">
      <w:pPr>
        <w:pStyle w:val="Corpotesto"/>
        <w:spacing w:before="11"/>
        <w:ind w:left="0"/>
        <w:rPr>
          <w:sz w:val="21"/>
        </w:rPr>
      </w:pPr>
    </w:p>
    <w:p w14:paraId="7B110F11" w14:textId="77777777" w:rsidR="0006349F" w:rsidRDefault="00745372">
      <w:pPr>
        <w:pStyle w:val="Corpotesto"/>
        <w:ind w:right="149"/>
        <w:jc w:val="both"/>
      </w:pPr>
      <w:r>
        <w:t xml:space="preserve">Obiettivo strategico in materia di prevenzione della corruzione e trasparenza, ai sensi dell’art. 1 comma 8 della l. 190/2012 come novellato dall’art. 41 del d.lgs. 97/2016, come definito dall’organo di indirizzo dell’ASP che ha adottato il presente PTPC, risiede nella promozione di maggiori livelli di trasparenza, da tradursi in obiettivi organizzativi e individuali ed attesa la connessione fra gli obiettivi di </w:t>
      </w:r>
      <w:r>
        <w:rPr>
          <w:i/>
        </w:rPr>
        <w:t xml:space="preserve">performance </w:t>
      </w:r>
      <w:r>
        <w:t>e le misure di trasparenza; come indicazione, è data quella di pubblicare “dati ulteriori” in relazione a specifiche aree di rischio individuate nelle tabelle allegate (</w:t>
      </w:r>
      <w:proofErr w:type="spellStart"/>
      <w:r>
        <w:rPr>
          <w:u w:val="single"/>
        </w:rPr>
        <w:t>all</w:t>
      </w:r>
      <w:proofErr w:type="spellEnd"/>
      <w:r>
        <w:rPr>
          <w:u w:val="single"/>
        </w:rPr>
        <w:t>. 1</w:t>
      </w:r>
      <w:r>
        <w:t>).</w:t>
      </w:r>
    </w:p>
    <w:p w14:paraId="587BE7C6" w14:textId="77777777" w:rsidR="0006349F" w:rsidRDefault="0006349F">
      <w:pPr>
        <w:pStyle w:val="Corpotesto"/>
        <w:spacing w:before="10"/>
        <w:ind w:left="0"/>
        <w:rPr>
          <w:sz w:val="21"/>
        </w:rPr>
      </w:pPr>
    </w:p>
    <w:p w14:paraId="247786A6" w14:textId="77777777" w:rsidR="0006349F" w:rsidRDefault="00745372">
      <w:pPr>
        <w:pStyle w:val="Paragrafoelenco"/>
        <w:numPr>
          <w:ilvl w:val="1"/>
          <w:numId w:val="11"/>
        </w:numPr>
        <w:tabs>
          <w:tab w:val="left" w:pos="545"/>
        </w:tabs>
        <w:rPr>
          <w:color w:val="0033FF"/>
        </w:rPr>
      </w:pPr>
      <w:r>
        <w:rPr>
          <w:color w:val="0033FF"/>
          <w:u w:val="single" w:color="0033FF"/>
        </w:rPr>
        <w:t>– Fonti</w:t>
      </w:r>
      <w:r>
        <w:rPr>
          <w:color w:val="0033FF"/>
          <w:spacing w:val="-6"/>
          <w:u w:val="single" w:color="0033FF"/>
        </w:rPr>
        <w:t xml:space="preserve"> </w:t>
      </w:r>
      <w:r>
        <w:rPr>
          <w:color w:val="0033FF"/>
          <w:u w:val="single" w:color="0033FF"/>
        </w:rPr>
        <w:t>normative</w:t>
      </w:r>
    </w:p>
    <w:p w14:paraId="1875617A" w14:textId="77777777" w:rsidR="0006349F" w:rsidRDefault="0006349F">
      <w:pPr>
        <w:pStyle w:val="Corpotesto"/>
        <w:spacing w:before="1"/>
        <w:ind w:left="0"/>
        <w:rPr>
          <w:sz w:val="14"/>
        </w:rPr>
      </w:pPr>
    </w:p>
    <w:p w14:paraId="6A29509F" w14:textId="77777777" w:rsidR="0006349F" w:rsidRDefault="00745372">
      <w:pPr>
        <w:pStyle w:val="Corpotesto"/>
        <w:spacing w:before="92"/>
      </w:pPr>
      <w:r>
        <w:t>Il contesto normativo giuridico di riferimento comprende, oltre alla legge n. 190/2012 e al Piano Nazionale Anticorruzione sopra</w:t>
      </w:r>
      <w:r>
        <w:rPr>
          <w:spacing w:val="-1"/>
        </w:rPr>
        <w:t xml:space="preserve"> </w:t>
      </w:r>
      <w:r>
        <w:t>citati:</w:t>
      </w:r>
    </w:p>
    <w:p w14:paraId="76CC4A46" w14:textId="77777777" w:rsidR="0006349F" w:rsidRDefault="00745372">
      <w:pPr>
        <w:pStyle w:val="Paragrafoelenco"/>
        <w:numPr>
          <w:ilvl w:val="0"/>
          <w:numId w:val="10"/>
        </w:numPr>
        <w:tabs>
          <w:tab w:val="left" w:pos="343"/>
        </w:tabs>
        <w:spacing w:before="71"/>
        <w:ind w:right="152" w:firstLine="0"/>
      </w:pPr>
      <w:r>
        <w:t>il decreto legislativo 31 dicembre 2012, n. 235 “</w:t>
      </w:r>
      <w:r>
        <w:rPr>
          <w:i/>
        </w:rPr>
        <w:t>Testo unico delle disposizioni in materia di incandidabilità e di divieto di ricoprire cariche elettive e di Governo conseguenti a sentenze definitive di condanna per delitti non colposi, a norma dell'articolo 1, comma 63, della legge 6 novembre 2012, n.</w:t>
      </w:r>
      <w:r>
        <w:rPr>
          <w:i/>
          <w:spacing w:val="-14"/>
        </w:rPr>
        <w:t xml:space="preserve"> </w:t>
      </w:r>
      <w:r>
        <w:rPr>
          <w:i/>
        </w:rPr>
        <w:t>190</w:t>
      </w:r>
      <w:r>
        <w:t>”;</w:t>
      </w:r>
    </w:p>
    <w:p w14:paraId="164A5811" w14:textId="77777777" w:rsidR="0006349F" w:rsidRDefault="0006349F">
      <w:pPr>
        <w:pStyle w:val="Corpotesto"/>
        <w:spacing w:before="1"/>
        <w:ind w:left="0"/>
      </w:pPr>
    </w:p>
    <w:p w14:paraId="3D2148BC" w14:textId="77777777" w:rsidR="0006349F" w:rsidRDefault="00745372">
      <w:pPr>
        <w:pStyle w:val="Paragrafoelenco"/>
        <w:numPr>
          <w:ilvl w:val="0"/>
          <w:numId w:val="10"/>
        </w:numPr>
        <w:tabs>
          <w:tab w:val="left" w:pos="340"/>
        </w:tabs>
        <w:ind w:right="150" w:firstLine="0"/>
      </w:pPr>
      <w:r>
        <w:t>il decreto legislativo 14 marzo 2013, n. 33 “</w:t>
      </w:r>
      <w:r>
        <w:rPr>
          <w:i/>
        </w:rPr>
        <w:t xml:space="preserve">Riordino della disciplina riguardante gli obblighi di pubblicità, trasparenza e diffusione di informazioni da parte delle pubbliche amministrazioni”, </w:t>
      </w:r>
      <w:r>
        <w:t>approvato dal Governo il 15 febbraio 2013, in attuazione dei commi 35 e 36 dell’art. 1 della l. n. 190 del 2012, e successive modifiche e</w:t>
      </w:r>
      <w:r>
        <w:rPr>
          <w:spacing w:val="-3"/>
        </w:rPr>
        <w:t xml:space="preserve"> </w:t>
      </w:r>
      <w:r>
        <w:t>integrazioni;</w:t>
      </w:r>
    </w:p>
    <w:p w14:paraId="40F035DB" w14:textId="77777777" w:rsidR="0006349F" w:rsidRDefault="0006349F">
      <w:pPr>
        <w:pStyle w:val="Corpotesto"/>
        <w:ind w:left="0"/>
      </w:pPr>
    </w:p>
    <w:p w14:paraId="5A4ED911" w14:textId="77777777" w:rsidR="0006349F" w:rsidRDefault="00745372">
      <w:pPr>
        <w:pStyle w:val="Paragrafoelenco"/>
        <w:numPr>
          <w:ilvl w:val="0"/>
          <w:numId w:val="10"/>
        </w:numPr>
        <w:tabs>
          <w:tab w:val="left" w:pos="365"/>
        </w:tabs>
        <w:ind w:right="155" w:firstLine="0"/>
      </w:pPr>
      <w:r>
        <w:t>il decreto legislativo 8 aprile 2013, n. 39 “</w:t>
      </w:r>
      <w:r>
        <w:rPr>
          <w:i/>
        </w:rPr>
        <w:t>Disposizioni in materia di inconferibilità e incompatibilità di incarichi presso le pubbliche amministrazioni e presso gli enti privati in controllo pubblico, a norma dell'articolo 1, commi 49 e 50, della legge 6 novembre 2012, n. 190</w:t>
      </w:r>
      <w:r>
        <w:t>” e successive modifiche e</w:t>
      </w:r>
      <w:r>
        <w:rPr>
          <w:spacing w:val="-25"/>
        </w:rPr>
        <w:t xml:space="preserve"> </w:t>
      </w:r>
      <w:r>
        <w:t>integrazioni;</w:t>
      </w:r>
    </w:p>
    <w:p w14:paraId="1DEA3818" w14:textId="77777777" w:rsidR="0006349F" w:rsidRDefault="0006349F">
      <w:pPr>
        <w:pStyle w:val="Corpotesto"/>
        <w:spacing w:before="1"/>
        <w:ind w:left="0"/>
      </w:pPr>
    </w:p>
    <w:p w14:paraId="3D76BF2B" w14:textId="77777777" w:rsidR="0006349F" w:rsidRDefault="00745372">
      <w:pPr>
        <w:pStyle w:val="Paragrafoelenco"/>
        <w:numPr>
          <w:ilvl w:val="0"/>
          <w:numId w:val="10"/>
        </w:numPr>
        <w:tabs>
          <w:tab w:val="left" w:pos="411"/>
        </w:tabs>
        <w:ind w:right="151" w:firstLine="0"/>
      </w:pPr>
      <w:r>
        <w:lastRenderedPageBreak/>
        <w:t xml:space="preserve">il decreto del Presidente della Repubblica 16 aprile 2013, n. 62 </w:t>
      </w:r>
      <w:r>
        <w:rPr>
          <w:i/>
        </w:rPr>
        <w:t>“Regolamento recante codice di comportamento dei dipendenti pubblici, a norma dell'articolo 54 del decreto legislativo 30 marzo 2001, n. 165”</w:t>
      </w:r>
      <w:r>
        <w:t>;</w:t>
      </w:r>
    </w:p>
    <w:p w14:paraId="0F90B548" w14:textId="77777777" w:rsidR="0006349F" w:rsidRDefault="0006349F">
      <w:pPr>
        <w:pStyle w:val="Corpotesto"/>
        <w:spacing w:before="11"/>
        <w:ind w:left="0"/>
        <w:rPr>
          <w:sz w:val="21"/>
        </w:rPr>
      </w:pPr>
    </w:p>
    <w:p w14:paraId="3D874AC5" w14:textId="77777777" w:rsidR="0006349F" w:rsidRDefault="00745372">
      <w:pPr>
        <w:pStyle w:val="Paragrafoelenco"/>
        <w:numPr>
          <w:ilvl w:val="0"/>
          <w:numId w:val="10"/>
        </w:numPr>
        <w:tabs>
          <w:tab w:val="left" w:pos="360"/>
        </w:tabs>
        <w:ind w:right="152" w:firstLine="0"/>
      </w:pPr>
      <w:r>
        <w:t>l’Intesa tra Governo, Regioni ed Enti locali sancita dalla Conferenza Unificata nella seduta del 24 luglio 2013 (Repertorio atti n. 79/CU) con la quale le parti hanno stabilito gli adempimenti, con l'indicazione dei relativi termini, volti all’attuazione della legge n. 190/2012 e dei decreti attuativi (d.lgs. 33/2013, d.lgs. 39/2013, D.P.R. 62/2013) secondo quanto previsto dall’articolo 1, commi 60 e 61, della legge delega n. 190 citata;</w:t>
      </w:r>
    </w:p>
    <w:p w14:paraId="0A4C4994" w14:textId="77777777" w:rsidR="0006349F" w:rsidRDefault="0006349F">
      <w:pPr>
        <w:pStyle w:val="Corpotesto"/>
        <w:spacing w:before="1"/>
        <w:ind w:left="0"/>
      </w:pPr>
    </w:p>
    <w:p w14:paraId="2BAF565C" w14:textId="77777777" w:rsidR="0006349F" w:rsidRDefault="00745372">
      <w:pPr>
        <w:pStyle w:val="Paragrafoelenco"/>
        <w:numPr>
          <w:ilvl w:val="0"/>
          <w:numId w:val="10"/>
        </w:numPr>
        <w:tabs>
          <w:tab w:val="left" w:pos="358"/>
        </w:tabs>
        <w:ind w:right="150" w:firstLine="0"/>
      </w:pPr>
      <w:r>
        <w:t xml:space="preserve">il decreto legislativo 25 maggio 2016, n. 97 </w:t>
      </w:r>
      <w:r>
        <w:rPr>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w:t>
      </w:r>
      <w:r>
        <w:rPr>
          <w:i/>
          <w:spacing w:val="-3"/>
        </w:rPr>
        <w:t xml:space="preserve"> </w:t>
      </w:r>
      <w:r>
        <w:rPr>
          <w:i/>
        </w:rPr>
        <w:t>pubbliche”</w:t>
      </w:r>
      <w:r>
        <w:t>;</w:t>
      </w:r>
    </w:p>
    <w:p w14:paraId="0090C59E" w14:textId="77777777" w:rsidR="0006349F" w:rsidRDefault="0006349F">
      <w:pPr>
        <w:pStyle w:val="Corpotesto"/>
        <w:ind w:left="0"/>
      </w:pPr>
    </w:p>
    <w:p w14:paraId="4CF9E8BC" w14:textId="77777777" w:rsidR="0006349F" w:rsidRDefault="00745372">
      <w:pPr>
        <w:pStyle w:val="Paragrafoelenco"/>
        <w:numPr>
          <w:ilvl w:val="0"/>
          <w:numId w:val="10"/>
        </w:numPr>
        <w:tabs>
          <w:tab w:val="left" w:pos="411"/>
        </w:tabs>
        <w:ind w:right="150" w:firstLine="0"/>
      </w:pPr>
      <w:r>
        <w:t xml:space="preserve">il decreto legislativo 18 aprile 2016, n. 50 </w:t>
      </w:r>
      <w:r>
        <w:rPr>
          <w:i/>
        </w:rPr>
        <w:t xml:space="preserve">“Attuazione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r>
        <w:t>(CODICE DEI CONTRATTI</w:t>
      </w:r>
      <w:r>
        <w:rPr>
          <w:spacing w:val="-9"/>
        </w:rPr>
        <w:t xml:space="preserve"> </w:t>
      </w:r>
      <w:r>
        <w:t>PUBBLICI);</w:t>
      </w:r>
    </w:p>
    <w:p w14:paraId="2A623FD4" w14:textId="77777777" w:rsidR="0006349F" w:rsidRDefault="0006349F">
      <w:pPr>
        <w:pStyle w:val="Corpotesto"/>
        <w:ind w:left="0"/>
        <w:rPr>
          <w:sz w:val="14"/>
        </w:rPr>
      </w:pPr>
    </w:p>
    <w:p w14:paraId="16376A8E" w14:textId="77777777" w:rsidR="0006349F" w:rsidRPr="00745372" w:rsidRDefault="00745372">
      <w:pPr>
        <w:pStyle w:val="Paragrafoelenco"/>
        <w:numPr>
          <w:ilvl w:val="0"/>
          <w:numId w:val="10"/>
        </w:numPr>
        <w:tabs>
          <w:tab w:val="left" w:pos="363"/>
        </w:tabs>
        <w:spacing w:before="91"/>
        <w:ind w:right="153" w:firstLine="0"/>
        <w:jc w:val="left"/>
      </w:pPr>
      <w:r w:rsidRPr="00745372">
        <w:t>il decreto legislativo 19 aprile 2017, n. 56 “</w:t>
      </w:r>
      <w:r w:rsidRPr="00745372">
        <w:rPr>
          <w:shd w:val="clear" w:color="auto" w:fill="F0FCFD"/>
        </w:rPr>
        <w:t xml:space="preserve">Disposizioni integrative e correttive al </w:t>
      </w:r>
      <w:hyperlink r:id="rId8">
        <w:r w:rsidRPr="00745372">
          <w:rPr>
            <w:shd w:val="clear" w:color="auto" w:fill="F0FCFD"/>
          </w:rPr>
          <w:t>decreto legislativo 18</w:t>
        </w:r>
      </w:hyperlink>
      <w:hyperlink r:id="rId9">
        <w:r w:rsidRPr="00745372">
          <w:rPr>
            <w:shd w:val="clear" w:color="auto" w:fill="F0FCFD"/>
          </w:rPr>
          <w:t xml:space="preserve"> aprile 2016, n.</w:t>
        </w:r>
        <w:r w:rsidRPr="00745372">
          <w:rPr>
            <w:spacing w:val="-5"/>
            <w:shd w:val="clear" w:color="auto" w:fill="F0FCFD"/>
          </w:rPr>
          <w:t xml:space="preserve"> </w:t>
        </w:r>
        <w:r w:rsidRPr="00745372">
          <w:rPr>
            <w:shd w:val="clear" w:color="auto" w:fill="F0FCFD"/>
          </w:rPr>
          <w:t>50</w:t>
        </w:r>
      </w:hyperlink>
      <w:r w:rsidRPr="00745372">
        <w:rPr>
          <w:shd w:val="clear" w:color="auto" w:fill="F0FCFD"/>
        </w:rPr>
        <w:t>”;</w:t>
      </w:r>
    </w:p>
    <w:p w14:paraId="66FF8873" w14:textId="77777777" w:rsidR="0006349F" w:rsidRDefault="0006349F">
      <w:pPr>
        <w:pStyle w:val="Corpotesto"/>
        <w:spacing w:before="2"/>
        <w:ind w:left="0"/>
      </w:pPr>
    </w:p>
    <w:p w14:paraId="74228CD3" w14:textId="77777777" w:rsidR="0006349F" w:rsidRDefault="00745372">
      <w:pPr>
        <w:pStyle w:val="Paragrafoelenco"/>
        <w:numPr>
          <w:ilvl w:val="1"/>
          <w:numId w:val="11"/>
        </w:numPr>
        <w:tabs>
          <w:tab w:val="left" w:pos="545"/>
        </w:tabs>
        <w:rPr>
          <w:color w:val="0033FF"/>
        </w:rPr>
      </w:pPr>
      <w:r>
        <w:rPr>
          <w:color w:val="0033FF"/>
          <w:u w:val="single" w:color="0033FF"/>
        </w:rPr>
        <w:t>- Il Piano Triennale di Prevenzione della</w:t>
      </w:r>
      <w:r>
        <w:rPr>
          <w:color w:val="0033FF"/>
          <w:spacing w:val="-1"/>
          <w:u w:val="single" w:color="0033FF"/>
        </w:rPr>
        <w:t xml:space="preserve"> </w:t>
      </w:r>
      <w:r>
        <w:rPr>
          <w:color w:val="0033FF"/>
          <w:u w:val="single" w:color="0033FF"/>
        </w:rPr>
        <w:t>Corruzione</w:t>
      </w:r>
    </w:p>
    <w:p w14:paraId="6C816DD1" w14:textId="77777777" w:rsidR="0006349F" w:rsidRDefault="0006349F">
      <w:pPr>
        <w:pStyle w:val="Corpotesto"/>
        <w:spacing w:before="10"/>
        <w:ind w:left="0"/>
        <w:rPr>
          <w:sz w:val="13"/>
        </w:rPr>
      </w:pPr>
    </w:p>
    <w:p w14:paraId="3C5ECBCF" w14:textId="77777777" w:rsidR="0006349F" w:rsidRDefault="00745372">
      <w:pPr>
        <w:pStyle w:val="Corpotesto"/>
        <w:spacing w:before="92"/>
        <w:ind w:right="149"/>
        <w:jc w:val="both"/>
      </w:pPr>
      <w:r>
        <w:t>Il Piano Triennale di Prevenzione della Corruzione (P.T.P.C.) è un documento programmatico che, previa individuazione delle attività dell’Ente nell’ambito delle quali è più elevato il rischio che si verifichino fenomeni corruttivi e di illegalità in genere, definisce le azioni e gli interventi organizzativi volti a prevenire detto rischio o, quanto meno, a ridurne il livello. Tale obiettivo viene perseguito mediante l’attuazione delle misure generali e obbligatorie previste dalla normativa di riferimento e di quelle ulteriori ritenute utili in tal senso.</w:t>
      </w:r>
    </w:p>
    <w:p w14:paraId="1BBD98CC" w14:textId="77777777" w:rsidR="0006349F" w:rsidRDefault="0006349F">
      <w:pPr>
        <w:pStyle w:val="Corpotesto"/>
        <w:ind w:left="0"/>
      </w:pPr>
    </w:p>
    <w:p w14:paraId="539B805B" w14:textId="77777777" w:rsidR="0006349F" w:rsidRDefault="00745372">
      <w:pPr>
        <w:pStyle w:val="Corpotesto"/>
        <w:spacing w:before="1"/>
        <w:ind w:right="150"/>
        <w:jc w:val="both"/>
      </w:pPr>
      <w:r>
        <w:t>In quanto documento di natura programmatica, il P.T.P.C. deve coordinarsi con gli altri strumenti di programmazione dell'Ente, in primo luogo con il ciclo della performance e con il piano della trasparenza. Le attività svolte per la predisposizione, l’implementazione e l’attuazione del P.T.P.C. sono inserite tra gli obiettivi del ciclo della performance nel duplice versante della performance organizzativa e della performance individuale e dell’esito del raggiungimento degli specifici obiettivi previsti per la prevenzione della corruzione individuati nel P.T.P.C. deve essere dato specificamente conto nell’ambito della Relazione delle</w:t>
      </w:r>
      <w:r>
        <w:rPr>
          <w:spacing w:val="-5"/>
        </w:rPr>
        <w:t xml:space="preserve"> </w:t>
      </w:r>
      <w:r>
        <w:t>performance.</w:t>
      </w:r>
    </w:p>
    <w:p w14:paraId="0F981062" w14:textId="77777777" w:rsidR="0006349F" w:rsidRDefault="0006349F">
      <w:pPr>
        <w:pStyle w:val="Corpotesto"/>
        <w:spacing w:before="10"/>
        <w:ind w:left="0"/>
        <w:rPr>
          <w:sz w:val="21"/>
        </w:rPr>
      </w:pPr>
    </w:p>
    <w:p w14:paraId="57B9339A" w14:textId="77777777" w:rsidR="0006349F" w:rsidRDefault="00745372">
      <w:pPr>
        <w:pStyle w:val="Paragrafoelenco"/>
        <w:numPr>
          <w:ilvl w:val="1"/>
          <w:numId w:val="11"/>
        </w:numPr>
        <w:tabs>
          <w:tab w:val="left" w:pos="545"/>
        </w:tabs>
        <w:rPr>
          <w:color w:val="0000FF"/>
        </w:rPr>
      </w:pPr>
      <w:r>
        <w:rPr>
          <w:color w:val="0000FF"/>
          <w:u w:val="single" w:color="0000FF"/>
        </w:rPr>
        <w:t>- Soggetti</w:t>
      </w:r>
      <w:r>
        <w:rPr>
          <w:color w:val="0000FF"/>
          <w:spacing w:val="-4"/>
          <w:u w:val="single" w:color="0000FF"/>
        </w:rPr>
        <w:t xml:space="preserve"> </w:t>
      </w:r>
      <w:r>
        <w:rPr>
          <w:color w:val="0000FF"/>
          <w:u w:val="single" w:color="0000FF"/>
        </w:rPr>
        <w:t>coinvolti</w:t>
      </w:r>
    </w:p>
    <w:p w14:paraId="74CC50CF" w14:textId="77777777" w:rsidR="0006349F" w:rsidRDefault="00745372">
      <w:pPr>
        <w:pStyle w:val="Corpotesto"/>
        <w:spacing w:before="71"/>
        <w:ind w:right="154"/>
        <w:jc w:val="both"/>
      </w:pPr>
      <w:r>
        <w:rPr>
          <w:b/>
        </w:rPr>
        <w:t xml:space="preserve">Il Magistrato, </w:t>
      </w:r>
      <w:r w:rsidRPr="00745372">
        <w:t>ai sensi dello Statuto</w:t>
      </w:r>
      <w:r>
        <w:rPr>
          <w:b/>
        </w:rPr>
        <w:t xml:space="preserve">, </w:t>
      </w:r>
      <w:r>
        <w:t>è l’organo di indirizzo titolare del potere di nomina del responsabile della prevenzione della corruzione, dell’adozione iniziale e dei successivi aggiornamenti del P.T.P.C. entro il 31 gennaio di ogni anno.</w:t>
      </w:r>
    </w:p>
    <w:p w14:paraId="5D450C69" w14:textId="77777777" w:rsidR="0006349F" w:rsidRDefault="0006349F">
      <w:pPr>
        <w:pStyle w:val="Corpotesto"/>
        <w:spacing w:before="1"/>
        <w:ind w:left="0"/>
      </w:pPr>
    </w:p>
    <w:p w14:paraId="3CF9F1AF" w14:textId="5DEDE4A2" w:rsidR="0006349F" w:rsidRDefault="00745372">
      <w:pPr>
        <w:ind w:left="212" w:right="149"/>
        <w:jc w:val="both"/>
      </w:pPr>
      <w:r>
        <w:rPr>
          <w:b/>
        </w:rPr>
        <w:t xml:space="preserve">Il Responsabile della prevenzione della corruzione (RPCT) </w:t>
      </w:r>
      <w:r>
        <w:t>dell’ASP Fraternita dei Laici è stato individuato nella persona del Direttore Generale dell’Ente.</w:t>
      </w:r>
    </w:p>
    <w:p w14:paraId="5BB9A2BC" w14:textId="77777777" w:rsidR="0006349F" w:rsidRDefault="0006349F">
      <w:pPr>
        <w:pStyle w:val="Corpotesto"/>
        <w:ind w:left="0"/>
      </w:pPr>
    </w:p>
    <w:p w14:paraId="7BA4F02B" w14:textId="77777777" w:rsidR="0006349F" w:rsidRDefault="00745372">
      <w:pPr>
        <w:pStyle w:val="Corpotesto"/>
        <w:spacing w:before="1"/>
        <w:ind w:right="151"/>
        <w:jc w:val="both"/>
      </w:pPr>
      <w:r>
        <w:t>Il Responsabile della prevenzione della corruzione esercita i compiti attribuiti dalla legge e dal presente Piano, in particolare:</w:t>
      </w:r>
    </w:p>
    <w:p w14:paraId="019E94B7" w14:textId="77777777" w:rsidR="0006349F" w:rsidRDefault="00745372">
      <w:pPr>
        <w:pStyle w:val="Paragrafoelenco"/>
        <w:numPr>
          <w:ilvl w:val="0"/>
          <w:numId w:val="10"/>
        </w:numPr>
        <w:tabs>
          <w:tab w:val="left" w:pos="372"/>
        </w:tabs>
        <w:ind w:right="158" w:firstLine="0"/>
      </w:pPr>
      <w:r>
        <w:t>elabora la proposta di Piano triennale di prevenzione della corruzione ed i successivi aggiornamenti da sottoporre per l’adozione all'organo sopra</w:t>
      </w:r>
      <w:r>
        <w:rPr>
          <w:spacing w:val="-7"/>
        </w:rPr>
        <w:t xml:space="preserve"> </w:t>
      </w:r>
      <w:r>
        <w:t>indicato;</w:t>
      </w:r>
    </w:p>
    <w:p w14:paraId="3BBBE3F5" w14:textId="77777777" w:rsidR="0006349F" w:rsidRDefault="00745372">
      <w:pPr>
        <w:pStyle w:val="Paragrafoelenco"/>
        <w:numPr>
          <w:ilvl w:val="0"/>
          <w:numId w:val="10"/>
        </w:numPr>
        <w:tabs>
          <w:tab w:val="left" w:pos="363"/>
        </w:tabs>
        <w:ind w:right="154" w:firstLine="0"/>
      </w:pPr>
      <w:r>
        <w:t>verifica l'efficace attuazione del Piano e la sua idoneità e ne propone la modifica qualora siano accertate significative violazioni delle prescrizioni o intervengano mutamenti rilevanti nell'organizzazione o nell'attività</w:t>
      </w:r>
      <w:r>
        <w:rPr>
          <w:spacing w:val="-3"/>
        </w:rPr>
        <w:t xml:space="preserve"> </w:t>
      </w:r>
      <w:r>
        <w:t>dell'amministrazione;</w:t>
      </w:r>
    </w:p>
    <w:p w14:paraId="3224FFAE" w14:textId="77777777" w:rsidR="0006349F" w:rsidRDefault="00745372">
      <w:pPr>
        <w:pStyle w:val="Paragrafoelenco"/>
        <w:numPr>
          <w:ilvl w:val="0"/>
          <w:numId w:val="10"/>
        </w:numPr>
        <w:tabs>
          <w:tab w:val="left" w:pos="375"/>
        </w:tabs>
        <w:ind w:right="149" w:firstLine="0"/>
      </w:pPr>
      <w:r>
        <w:t>vigila, ai sensi dell’art. 15 del d.lgs. n. 39/2013, sul rispetto delle norme in materia di inconferibilità e incompatibilità di incarichi;</w:t>
      </w:r>
    </w:p>
    <w:p w14:paraId="507174B3" w14:textId="42B79BBE" w:rsidR="0006349F" w:rsidRDefault="00745372">
      <w:pPr>
        <w:pStyle w:val="Paragrafoelenco"/>
        <w:numPr>
          <w:ilvl w:val="0"/>
          <w:numId w:val="10"/>
        </w:numPr>
        <w:tabs>
          <w:tab w:val="left" w:pos="413"/>
        </w:tabs>
        <w:ind w:right="150" w:firstLine="0"/>
      </w:pPr>
      <w:r>
        <w:t xml:space="preserve">elabora entro il 15 dicembre la relazione annuale sull’attività anticorruzione svolta da trasmettere all’organo </w:t>
      </w:r>
      <w:r>
        <w:lastRenderedPageBreak/>
        <w:t>di indirizzo dell’amministrazione;</w:t>
      </w:r>
    </w:p>
    <w:p w14:paraId="2B96E39A" w14:textId="77777777" w:rsidR="0006349F" w:rsidRDefault="00745372">
      <w:pPr>
        <w:pStyle w:val="Paragrafoelenco"/>
        <w:numPr>
          <w:ilvl w:val="0"/>
          <w:numId w:val="10"/>
        </w:numPr>
        <w:tabs>
          <w:tab w:val="left" w:pos="399"/>
        </w:tabs>
        <w:ind w:right="154" w:firstLine="0"/>
      </w:pPr>
      <w:r>
        <w:t>in funzione, altresì, di Responsabile della trasparenza coordina il presente Piano con il Programma Triennale per la Trasparenza e l’Integrità</w:t>
      </w:r>
      <w:r>
        <w:rPr>
          <w:spacing w:val="-6"/>
        </w:rPr>
        <w:t xml:space="preserve"> </w:t>
      </w:r>
      <w:r>
        <w:t>(P.T.T.I.);</w:t>
      </w:r>
    </w:p>
    <w:p w14:paraId="56A645FD" w14:textId="77777777" w:rsidR="0006349F" w:rsidRDefault="00745372" w:rsidP="003705A4">
      <w:pPr>
        <w:pStyle w:val="Paragrafoelenco"/>
        <w:numPr>
          <w:ilvl w:val="0"/>
          <w:numId w:val="10"/>
        </w:numPr>
        <w:tabs>
          <w:tab w:val="left" w:pos="379"/>
        </w:tabs>
        <w:spacing w:line="252" w:lineRule="exact"/>
        <w:ind w:right="151" w:firstLine="0"/>
      </w:pPr>
      <w:r>
        <w:t>cura la diffusione della conoscenza dei codici di comportamento nell'amministrazione, il monitoraggio annuale sulla loro attuazione, la pubblicazione sul sito istituzionale</w:t>
      </w:r>
      <w:r w:rsidRPr="003705A4">
        <w:rPr>
          <w:spacing w:val="10"/>
        </w:rPr>
        <w:t xml:space="preserve"> </w:t>
      </w:r>
      <w:r>
        <w:t>e</w:t>
      </w:r>
      <w:r w:rsidRPr="003705A4">
        <w:rPr>
          <w:spacing w:val="10"/>
        </w:rPr>
        <w:t xml:space="preserve"> </w:t>
      </w:r>
      <w:r>
        <w:t>la</w:t>
      </w:r>
      <w:r w:rsidRPr="003705A4">
        <w:rPr>
          <w:spacing w:val="10"/>
        </w:rPr>
        <w:t xml:space="preserve"> </w:t>
      </w:r>
      <w:r>
        <w:t>comunicazione</w:t>
      </w:r>
      <w:r w:rsidRPr="003705A4">
        <w:rPr>
          <w:spacing w:val="10"/>
        </w:rPr>
        <w:t xml:space="preserve"> </w:t>
      </w:r>
      <w:r>
        <w:t>all'Autorità</w:t>
      </w:r>
      <w:r w:rsidRPr="003705A4">
        <w:rPr>
          <w:spacing w:val="10"/>
        </w:rPr>
        <w:t xml:space="preserve"> </w:t>
      </w:r>
      <w:r>
        <w:t>nazionale</w:t>
      </w:r>
      <w:r w:rsidRPr="003705A4">
        <w:rPr>
          <w:spacing w:val="7"/>
        </w:rPr>
        <w:t xml:space="preserve"> </w:t>
      </w:r>
      <w:r>
        <w:t>anticorruzione,</w:t>
      </w:r>
      <w:r w:rsidRPr="003705A4">
        <w:rPr>
          <w:spacing w:val="9"/>
        </w:rPr>
        <w:t xml:space="preserve"> </w:t>
      </w:r>
      <w:r>
        <w:t>di</w:t>
      </w:r>
      <w:r w:rsidRPr="003705A4">
        <w:rPr>
          <w:spacing w:val="17"/>
        </w:rPr>
        <w:t xml:space="preserve"> </w:t>
      </w:r>
      <w:r>
        <w:t>cui</w:t>
      </w:r>
      <w:r w:rsidRPr="003705A4">
        <w:rPr>
          <w:spacing w:val="11"/>
        </w:rPr>
        <w:t xml:space="preserve"> </w:t>
      </w:r>
      <w:r>
        <w:t>all'art.</w:t>
      </w:r>
      <w:r w:rsidRPr="003705A4">
        <w:rPr>
          <w:spacing w:val="11"/>
        </w:rPr>
        <w:t xml:space="preserve"> </w:t>
      </w:r>
      <w:r>
        <w:t>1,</w:t>
      </w:r>
      <w:r w:rsidRPr="003705A4">
        <w:rPr>
          <w:spacing w:val="10"/>
        </w:rPr>
        <w:t xml:space="preserve"> </w:t>
      </w:r>
      <w:r>
        <w:t>comma</w:t>
      </w:r>
      <w:r w:rsidRPr="003705A4">
        <w:rPr>
          <w:spacing w:val="10"/>
        </w:rPr>
        <w:t xml:space="preserve"> </w:t>
      </w:r>
      <w:r>
        <w:t>2,</w:t>
      </w:r>
      <w:r w:rsidRPr="003705A4">
        <w:rPr>
          <w:spacing w:val="9"/>
        </w:rPr>
        <w:t xml:space="preserve"> </w:t>
      </w:r>
      <w:r>
        <w:t>della</w:t>
      </w:r>
      <w:r w:rsidRPr="003705A4">
        <w:rPr>
          <w:spacing w:val="10"/>
        </w:rPr>
        <w:t xml:space="preserve"> </w:t>
      </w:r>
      <w:r>
        <w:t>legge</w:t>
      </w:r>
      <w:r w:rsidR="003705A4">
        <w:t xml:space="preserve"> </w:t>
      </w:r>
      <w:r>
        <w:t>n. 190 del 2012, dei risultati del monitoraggio (art. 15 comma 3 D.P.R. 62/2013);</w:t>
      </w:r>
    </w:p>
    <w:p w14:paraId="2E963CAF" w14:textId="7E2C316A" w:rsidR="00E9191C" w:rsidRDefault="00745372" w:rsidP="00E9191C">
      <w:pPr>
        <w:pStyle w:val="Paragrafoelenco"/>
        <w:numPr>
          <w:ilvl w:val="0"/>
          <w:numId w:val="10"/>
        </w:numPr>
        <w:tabs>
          <w:tab w:val="left" w:pos="340"/>
        </w:tabs>
        <w:ind w:right="155" w:firstLine="0"/>
      </w:pPr>
      <w:r>
        <w:t>chiede agli uffici dell’amministrazione informazioni sull’esito delle istanze di accesso civico e si occupa (ai sensi dell’art. 5, comma 7, d.lgs. 33/2013, come novellato dal d.lgs. 97/2016) dei casi di riesame (sia che l’accesso riguardi dati a pubblicazione obbligatoria o</w:t>
      </w:r>
      <w:r>
        <w:rPr>
          <w:spacing w:val="-7"/>
        </w:rPr>
        <w:t xml:space="preserve"> </w:t>
      </w:r>
      <w:r>
        <w:t>meno).</w:t>
      </w:r>
    </w:p>
    <w:p w14:paraId="0070A35A" w14:textId="3DC44669" w:rsidR="00E9191C" w:rsidRDefault="00E9191C" w:rsidP="00E9191C">
      <w:pPr>
        <w:tabs>
          <w:tab w:val="left" w:pos="340"/>
        </w:tabs>
        <w:ind w:right="155"/>
      </w:pPr>
    </w:p>
    <w:p w14:paraId="2DCDF620" w14:textId="5167E425" w:rsidR="00E9191C" w:rsidRDefault="00E9191C" w:rsidP="00E9191C">
      <w:pPr>
        <w:tabs>
          <w:tab w:val="left" w:pos="340"/>
        </w:tabs>
        <w:ind w:right="155"/>
      </w:pPr>
    </w:p>
    <w:p w14:paraId="19A833F7" w14:textId="64DE3A02" w:rsidR="00E9191C" w:rsidRDefault="00E9191C" w:rsidP="00E9191C">
      <w:pPr>
        <w:tabs>
          <w:tab w:val="left" w:pos="340"/>
        </w:tabs>
        <w:ind w:right="155"/>
      </w:pPr>
    </w:p>
    <w:p w14:paraId="3C64502B" w14:textId="6F645B9B" w:rsidR="00E9191C" w:rsidRDefault="00E9191C" w:rsidP="00E9191C">
      <w:pPr>
        <w:tabs>
          <w:tab w:val="left" w:pos="340"/>
        </w:tabs>
        <w:ind w:right="155"/>
      </w:pPr>
    </w:p>
    <w:p w14:paraId="781B4F47" w14:textId="4ABD4E4E" w:rsidR="00E9191C" w:rsidRDefault="00E9191C" w:rsidP="00E9191C">
      <w:pPr>
        <w:tabs>
          <w:tab w:val="left" w:pos="340"/>
        </w:tabs>
        <w:ind w:right="155"/>
      </w:pPr>
    </w:p>
    <w:p w14:paraId="5B71D562" w14:textId="77777777" w:rsidR="00E9191C" w:rsidRDefault="00E9191C" w:rsidP="00E9191C">
      <w:pPr>
        <w:tabs>
          <w:tab w:val="left" w:pos="340"/>
        </w:tabs>
        <w:ind w:right="15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06349F" w14:paraId="021FB124" w14:textId="77777777">
        <w:trPr>
          <w:trHeight w:val="253"/>
        </w:trPr>
        <w:tc>
          <w:tcPr>
            <w:tcW w:w="9780" w:type="dxa"/>
          </w:tcPr>
          <w:p w14:paraId="38507831" w14:textId="77777777" w:rsidR="0006349F" w:rsidRDefault="00745372">
            <w:pPr>
              <w:pStyle w:val="TableParagraph"/>
              <w:spacing w:line="234" w:lineRule="exact"/>
              <w:ind w:left="4300" w:right="4293"/>
              <w:jc w:val="center"/>
              <w:rPr>
                <w:b/>
              </w:rPr>
            </w:pPr>
            <w:r>
              <w:rPr>
                <w:b/>
              </w:rPr>
              <w:t>Precisazioni</w:t>
            </w:r>
          </w:p>
        </w:tc>
      </w:tr>
      <w:tr w:rsidR="0006349F" w14:paraId="7DA1B848" w14:textId="77777777">
        <w:trPr>
          <w:trHeight w:val="4552"/>
        </w:trPr>
        <w:tc>
          <w:tcPr>
            <w:tcW w:w="9780" w:type="dxa"/>
          </w:tcPr>
          <w:p w14:paraId="14DB748B" w14:textId="77777777" w:rsidR="0006349F" w:rsidRDefault="00745372">
            <w:pPr>
              <w:pStyle w:val="TableParagraph"/>
              <w:spacing w:line="248" w:lineRule="exact"/>
              <w:jc w:val="left"/>
              <w:rPr>
                <w:b/>
              </w:rPr>
            </w:pPr>
            <w:r>
              <w:rPr>
                <w:b/>
              </w:rPr>
              <w:t>La struttura organizzativa di supporto al RPCT</w:t>
            </w:r>
          </w:p>
          <w:p w14:paraId="4212B065" w14:textId="1547EF2B" w:rsidR="0006349F" w:rsidRDefault="00745372">
            <w:pPr>
              <w:pStyle w:val="TableParagraph"/>
              <w:ind w:right="98"/>
            </w:pPr>
            <w:r>
              <w:t xml:space="preserve">Il Responsabile della prevenzione della corruzione è coadiuvato nella predisposizione ed attuazione della strategia </w:t>
            </w:r>
            <w:r w:rsidR="00E9191C">
              <w:t>dal personale dell’Ente</w:t>
            </w:r>
            <w:r>
              <w:t>.</w:t>
            </w:r>
            <w:r w:rsidR="00E9191C">
              <w:t xml:space="preserve"> A q</w:t>
            </w:r>
            <w:r>
              <w:t xml:space="preserve">uesta </w:t>
            </w:r>
            <w:r w:rsidR="00E9191C">
              <w:t>collaborazione</w:t>
            </w:r>
            <w:r>
              <w:t xml:space="preserve"> sono assegnati, in particolare, i seguenti compiti e obiettivi:</w:t>
            </w:r>
          </w:p>
          <w:p w14:paraId="6205F080" w14:textId="77777777" w:rsidR="0006349F" w:rsidRDefault="00745372">
            <w:pPr>
              <w:pStyle w:val="TableParagraph"/>
              <w:numPr>
                <w:ilvl w:val="0"/>
                <w:numId w:val="9"/>
              </w:numPr>
              <w:tabs>
                <w:tab w:val="left" w:pos="233"/>
              </w:tabs>
              <w:spacing w:line="252" w:lineRule="exact"/>
              <w:ind w:firstLine="0"/>
              <w:jc w:val="left"/>
            </w:pPr>
            <w:r>
              <w:t>facilitare la implementazione del PTPCT ed il suo aggiornamento nei termini</w:t>
            </w:r>
            <w:r>
              <w:rPr>
                <w:spacing w:val="-6"/>
              </w:rPr>
              <w:t xml:space="preserve"> </w:t>
            </w:r>
            <w:r>
              <w:t>stabiliti;</w:t>
            </w:r>
          </w:p>
          <w:p w14:paraId="18E8483A" w14:textId="77777777" w:rsidR="0006349F" w:rsidRDefault="00745372">
            <w:pPr>
              <w:pStyle w:val="TableParagraph"/>
              <w:numPr>
                <w:ilvl w:val="0"/>
                <w:numId w:val="9"/>
              </w:numPr>
              <w:tabs>
                <w:tab w:val="left" w:pos="243"/>
              </w:tabs>
              <w:ind w:right="95" w:firstLine="0"/>
            </w:pPr>
            <w:r>
              <w:t>predisporre e attuare un piano di formazione strutturato per garantire lo sviluppo di competenze adeguate, per sviluppare in una prospettiva duplice e coordinata le tematiche e le criticità principali relative alla materia della prevenzione e contrasto alla corruzione e dei contratti pubblici; infatti, sebbene sul piano formale attengano ad impianti normativi distinti, dette materie appaiono oggi, sul piano applicativo, come due componenti essenziali di un’unica disciplina organica, tale essendo la portata degli elementi di connessione che esse presentano. Il piano di formazione obbligatorio è in corso e sono stati programmati i temi oggetto delle sessioni formative che si terranno nel</w:t>
            </w:r>
            <w:r>
              <w:rPr>
                <w:spacing w:val="-6"/>
              </w:rPr>
              <w:t xml:space="preserve"> </w:t>
            </w:r>
            <w:r>
              <w:t>2018;</w:t>
            </w:r>
          </w:p>
          <w:p w14:paraId="222797DD" w14:textId="77777777" w:rsidR="0006349F" w:rsidRDefault="00745372">
            <w:pPr>
              <w:pStyle w:val="TableParagraph"/>
              <w:numPr>
                <w:ilvl w:val="0"/>
                <w:numId w:val="9"/>
              </w:numPr>
              <w:tabs>
                <w:tab w:val="left" w:pos="240"/>
              </w:tabs>
              <w:ind w:right="96" w:firstLine="0"/>
            </w:pPr>
            <w:r>
              <w:t>raccogliere elementi utili alla predisposizione della relazione annuale del RPCT, che è tenuto ad elaborare ai</w:t>
            </w:r>
            <w:r>
              <w:rPr>
                <w:spacing w:val="40"/>
              </w:rPr>
              <w:t xml:space="preserve"> </w:t>
            </w:r>
            <w:r>
              <w:t>sensi</w:t>
            </w:r>
            <w:r>
              <w:rPr>
                <w:spacing w:val="42"/>
              </w:rPr>
              <w:t xml:space="preserve"> </w:t>
            </w:r>
            <w:r>
              <w:t>dell’art.</w:t>
            </w:r>
            <w:r>
              <w:rPr>
                <w:spacing w:val="39"/>
              </w:rPr>
              <w:t xml:space="preserve"> </w:t>
            </w:r>
            <w:r>
              <w:t>1,</w:t>
            </w:r>
            <w:r>
              <w:rPr>
                <w:spacing w:val="40"/>
              </w:rPr>
              <w:t xml:space="preserve"> </w:t>
            </w:r>
            <w:r>
              <w:t>comma</w:t>
            </w:r>
            <w:r>
              <w:rPr>
                <w:spacing w:val="40"/>
              </w:rPr>
              <w:t xml:space="preserve"> </w:t>
            </w:r>
            <w:r>
              <w:t>14,</w:t>
            </w:r>
            <w:r>
              <w:rPr>
                <w:spacing w:val="40"/>
              </w:rPr>
              <w:t xml:space="preserve"> </w:t>
            </w:r>
            <w:r>
              <w:t>L.</w:t>
            </w:r>
            <w:r>
              <w:rPr>
                <w:spacing w:val="40"/>
              </w:rPr>
              <w:t xml:space="preserve"> </w:t>
            </w:r>
            <w:r>
              <w:t>190/2012</w:t>
            </w:r>
            <w:r>
              <w:rPr>
                <w:spacing w:val="42"/>
              </w:rPr>
              <w:t xml:space="preserve"> </w:t>
            </w:r>
            <w:r>
              <w:t>e</w:t>
            </w:r>
            <w:r>
              <w:rPr>
                <w:spacing w:val="41"/>
              </w:rPr>
              <w:t xml:space="preserve"> </w:t>
            </w:r>
            <w:r>
              <w:t>pubblicare</w:t>
            </w:r>
            <w:r>
              <w:rPr>
                <w:spacing w:val="37"/>
              </w:rPr>
              <w:t xml:space="preserve"> </w:t>
            </w:r>
            <w:r>
              <w:t>entro</w:t>
            </w:r>
            <w:r>
              <w:rPr>
                <w:spacing w:val="40"/>
              </w:rPr>
              <w:t xml:space="preserve"> </w:t>
            </w:r>
            <w:r>
              <w:t>il</w:t>
            </w:r>
            <w:r>
              <w:rPr>
                <w:spacing w:val="42"/>
              </w:rPr>
              <w:t xml:space="preserve"> </w:t>
            </w:r>
            <w:r>
              <w:t>31.01.2018</w:t>
            </w:r>
            <w:r>
              <w:rPr>
                <w:spacing w:val="38"/>
              </w:rPr>
              <w:t xml:space="preserve"> </w:t>
            </w:r>
            <w:r>
              <w:t>come</w:t>
            </w:r>
            <w:r>
              <w:rPr>
                <w:spacing w:val="41"/>
              </w:rPr>
              <w:t xml:space="preserve"> </w:t>
            </w:r>
            <w:r>
              <w:t>da</w:t>
            </w:r>
            <w:r>
              <w:rPr>
                <w:spacing w:val="40"/>
              </w:rPr>
              <w:t xml:space="preserve"> </w:t>
            </w:r>
            <w:r>
              <w:t>Comunicato</w:t>
            </w:r>
            <w:r>
              <w:rPr>
                <w:spacing w:val="40"/>
              </w:rPr>
              <w:t xml:space="preserve"> </w:t>
            </w:r>
            <w:r>
              <w:t>del</w:t>
            </w:r>
          </w:p>
          <w:p w14:paraId="63F9B500" w14:textId="77777777" w:rsidR="0006349F" w:rsidRDefault="00745372">
            <w:pPr>
              <w:pStyle w:val="TableParagraph"/>
              <w:spacing w:line="238" w:lineRule="exact"/>
            </w:pPr>
            <w:r>
              <w:t>Presidente dell’ANAC del 11.12.2017.</w:t>
            </w:r>
          </w:p>
        </w:tc>
      </w:tr>
      <w:tr w:rsidR="0006349F" w14:paraId="4C8969CA" w14:textId="77777777" w:rsidTr="00E9191C">
        <w:trPr>
          <w:trHeight w:val="159"/>
        </w:trPr>
        <w:tc>
          <w:tcPr>
            <w:tcW w:w="9780" w:type="dxa"/>
          </w:tcPr>
          <w:p w14:paraId="4027A8F4" w14:textId="77777777" w:rsidR="0006349F" w:rsidRDefault="00745372">
            <w:pPr>
              <w:pStyle w:val="TableParagraph"/>
              <w:spacing w:line="234" w:lineRule="exact"/>
              <w:jc w:val="left"/>
              <w:rPr>
                <w:b/>
              </w:rPr>
            </w:pPr>
            <w:r>
              <w:rPr>
                <w:b/>
              </w:rPr>
              <w:t>Il sistema di monitoraggio del piano</w:t>
            </w:r>
          </w:p>
        </w:tc>
      </w:tr>
    </w:tbl>
    <w:tbl>
      <w:tblPr>
        <w:tblStyle w:val="TableNormal"/>
        <w:tblpPr w:leftFromText="141" w:rightFromText="141"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E9191C" w14:paraId="454B7D68" w14:textId="77777777" w:rsidTr="00E9191C">
        <w:trPr>
          <w:trHeight w:val="1519"/>
        </w:trPr>
        <w:tc>
          <w:tcPr>
            <w:tcW w:w="9780" w:type="dxa"/>
          </w:tcPr>
          <w:p w14:paraId="0D1A610E" w14:textId="77777777" w:rsidR="00E9191C" w:rsidRDefault="00E9191C" w:rsidP="00E9191C">
            <w:pPr>
              <w:pStyle w:val="TableParagraph"/>
              <w:ind w:right="95"/>
            </w:pPr>
            <w:r>
              <w:t xml:space="preserve">Il sistema di monitoraggio influisce sull’efficacia complessiva del Piano: il sistema si esplica, di norma, mediante specifiche attività periodiche di </w:t>
            </w:r>
            <w:r>
              <w:rPr>
                <w:i/>
              </w:rPr>
              <w:t xml:space="preserve">report </w:t>
            </w:r>
            <w:r>
              <w:t xml:space="preserve">degli stati di avanzamento e degli esiti dei processi e dei procedimenti assegnati a ciascuna Unità Organizzativa ex art. 4 L. 241/1990. I Responsabili dei Servizi trasmettono al RPCT i </w:t>
            </w:r>
            <w:r>
              <w:rPr>
                <w:i/>
              </w:rPr>
              <w:t xml:space="preserve">report </w:t>
            </w:r>
            <w:r>
              <w:t xml:space="preserve">delle attività assegnate in forma elettronica. Il RPCT avrà facoltà, in particolare, di richiedere la strutturazione di tali </w:t>
            </w:r>
            <w:r>
              <w:rPr>
                <w:i/>
              </w:rPr>
              <w:t xml:space="preserve">report </w:t>
            </w:r>
            <w:r>
              <w:t xml:space="preserve">su specifici indicatori, dati o </w:t>
            </w:r>
            <w:r>
              <w:rPr>
                <w:i/>
              </w:rPr>
              <w:t xml:space="preserve">focus </w:t>
            </w:r>
            <w:r>
              <w:t>tematici, in</w:t>
            </w:r>
          </w:p>
          <w:p w14:paraId="480A116E" w14:textId="77777777" w:rsidR="00E9191C" w:rsidRDefault="00E9191C" w:rsidP="00E9191C">
            <w:pPr>
              <w:pStyle w:val="TableParagraph"/>
              <w:spacing w:line="240" w:lineRule="exact"/>
            </w:pPr>
            <w:r>
              <w:t>relazione a proprie esigenze di verifica, controllo e monitoraggio.</w:t>
            </w:r>
          </w:p>
        </w:tc>
      </w:tr>
      <w:tr w:rsidR="00E9191C" w14:paraId="2F80E05E" w14:textId="77777777" w:rsidTr="00E9191C">
        <w:trPr>
          <w:trHeight w:val="1264"/>
        </w:trPr>
        <w:tc>
          <w:tcPr>
            <w:tcW w:w="9780" w:type="dxa"/>
          </w:tcPr>
          <w:p w14:paraId="7C16CD74" w14:textId="77777777" w:rsidR="00E9191C" w:rsidRDefault="00E9191C" w:rsidP="00E9191C">
            <w:pPr>
              <w:pStyle w:val="TableParagraph"/>
              <w:spacing w:line="247" w:lineRule="exact"/>
              <w:jc w:val="left"/>
              <w:rPr>
                <w:b/>
              </w:rPr>
            </w:pPr>
            <w:r>
              <w:rPr>
                <w:b/>
              </w:rPr>
              <w:t>La mappatura dei processi</w:t>
            </w:r>
          </w:p>
          <w:p w14:paraId="2C576315" w14:textId="33C97B0B" w:rsidR="00E9191C" w:rsidRDefault="00E9191C" w:rsidP="00E9191C">
            <w:pPr>
              <w:pStyle w:val="TableParagraph"/>
              <w:ind w:right="96"/>
            </w:pPr>
            <w:r>
              <w:t>L’elenco dei processi delle cd. “aree obbligatorie” di cui all’Allegato 1 del presente Piano, e l’elenco dei processi delle cd. “aree generali” in corso di predisposizione,</w:t>
            </w:r>
            <w:r>
              <w:rPr>
                <w:spacing w:val="9"/>
              </w:rPr>
              <w:t xml:space="preserve"> </w:t>
            </w:r>
            <w:r>
              <w:t>sarà</w:t>
            </w:r>
            <w:r>
              <w:rPr>
                <w:spacing w:val="9"/>
              </w:rPr>
              <w:t xml:space="preserve"> </w:t>
            </w:r>
            <w:r>
              <w:t>corredato</w:t>
            </w:r>
            <w:r>
              <w:rPr>
                <w:spacing w:val="7"/>
              </w:rPr>
              <w:t xml:space="preserve"> </w:t>
            </w:r>
            <w:r>
              <w:t>con</w:t>
            </w:r>
            <w:r>
              <w:rPr>
                <w:spacing w:val="8"/>
              </w:rPr>
              <w:t xml:space="preserve"> </w:t>
            </w:r>
            <w:r>
              <w:t>una descrizione delle fasi e/o delle attività e dei responsabili.</w:t>
            </w:r>
          </w:p>
        </w:tc>
      </w:tr>
    </w:tbl>
    <w:p w14:paraId="4EAC395B" w14:textId="77777777" w:rsidR="0006349F" w:rsidRDefault="0006349F">
      <w:pPr>
        <w:spacing w:line="234" w:lineRule="exact"/>
        <w:sectPr w:rsidR="0006349F">
          <w:footerReference w:type="default" r:id="rId10"/>
          <w:pgSz w:w="11910" w:h="16840"/>
          <w:pgMar w:top="1320" w:right="980" w:bottom="1120" w:left="920" w:header="0" w:footer="928" w:gutter="0"/>
          <w:cols w:space="720"/>
        </w:sectPr>
      </w:pPr>
    </w:p>
    <w:p w14:paraId="1ABD3C12" w14:textId="77777777" w:rsidR="0006349F" w:rsidRDefault="0006349F">
      <w:pPr>
        <w:pStyle w:val="Corpotesto"/>
        <w:spacing w:before="4"/>
        <w:ind w:left="0"/>
        <w:rPr>
          <w:sz w:val="13"/>
        </w:rPr>
      </w:pPr>
    </w:p>
    <w:p w14:paraId="68B63A2E" w14:textId="77777777" w:rsidR="0006349F" w:rsidRDefault="003705A4">
      <w:pPr>
        <w:pStyle w:val="Corpotesto"/>
        <w:spacing w:before="92" w:line="252" w:lineRule="exact"/>
        <w:jc w:val="both"/>
      </w:pPr>
      <w:r>
        <w:rPr>
          <w:b/>
        </w:rPr>
        <w:t>I Responsabili</w:t>
      </w:r>
      <w:r w:rsidR="00745372">
        <w:rPr>
          <w:b/>
        </w:rPr>
        <w:t xml:space="preserve"> </w:t>
      </w:r>
      <w:r w:rsidR="00745372">
        <w:t>nell’ambito dei Settori di rispettiva competenza:</w:t>
      </w:r>
    </w:p>
    <w:p w14:paraId="31E2E708" w14:textId="77777777" w:rsidR="0006349F" w:rsidRDefault="00745372">
      <w:pPr>
        <w:pStyle w:val="Paragrafoelenco"/>
        <w:numPr>
          <w:ilvl w:val="0"/>
          <w:numId w:val="10"/>
        </w:numPr>
        <w:tabs>
          <w:tab w:val="left" w:pos="338"/>
        </w:tabs>
        <w:spacing w:line="252" w:lineRule="exact"/>
        <w:ind w:left="337" w:hanging="125"/>
      </w:pPr>
      <w:r>
        <w:t>partecipano al processo di gestione del rischio (Allegato 1 P.N.A.);</w:t>
      </w:r>
    </w:p>
    <w:p w14:paraId="68C5DC18" w14:textId="77777777" w:rsidR="0006349F" w:rsidRDefault="00745372">
      <w:pPr>
        <w:pStyle w:val="Paragrafoelenco"/>
        <w:numPr>
          <w:ilvl w:val="0"/>
          <w:numId w:val="10"/>
        </w:numPr>
        <w:tabs>
          <w:tab w:val="left" w:pos="345"/>
        </w:tabs>
        <w:spacing w:before="1"/>
        <w:ind w:right="159" w:firstLine="0"/>
      </w:pPr>
      <w:r>
        <w:t>concorrono alla individuazione delle attività nell'ambito delle quali è più elevato il rischio corruzione e alla definizione di misure idonee a prevenire e contrastare i fenomeni di corruzione e a controllarne il rispetto da parte dei dipendenti dei settori cui sono</w:t>
      </w:r>
      <w:r>
        <w:rPr>
          <w:spacing w:val="-1"/>
        </w:rPr>
        <w:t xml:space="preserve"> </w:t>
      </w:r>
      <w:r>
        <w:t>preposti;</w:t>
      </w:r>
    </w:p>
    <w:p w14:paraId="09997BC9" w14:textId="77777777" w:rsidR="0006349F" w:rsidRDefault="00745372">
      <w:pPr>
        <w:pStyle w:val="Paragrafoelenco"/>
        <w:numPr>
          <w:ilvl w:val="0"/>
          <w:numId w:val="10"/>
        </w:numPr>
        <w:tabs>
          <w:tab w:val="left" w:pos="358"/>
        </w:tabs>
        <w:spacing w:before="1"/>
        <w:ind w:right="158" w:firstLine="0"/>
      </w:pPr>
      <w: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w:t>
      </w:r>
      <w:r>
        <w:rPr>
          <w:spacing w:val="-10"/>
        </w:rPr>
        <w:t xml:space="preserve"> </w:t>
      </w:r>
      <w:r>
        <w:t>corruttiva;</w:t>
      </w:r>
    </w:p>
    <w:p w14:paraId="602E732F" w14:textId="77777777" w:rsidR="0006349F" w:rsidRDefault="00745372">
      <w:pPr>
        <w:pStyle w:val="Paragrafoelenco"/>
        <w:numPr>
          <w:ilvl w:val="0"/>
          <w:numId w:val="10"/>
        </w:numPr>
        <w:tabs>
          <w:tab w:val="left" w:pos="340"/>
        </w:tabs>
        <w:ind w:right="155" w:firstLine="0"/>
      </w:pPr>
      <w:r>
        <w:t>svolgono attività informativa nei confronti del R.P.C.T. ai sensi dell’articolo 1, comma 9, lett. c, della legge 190 del 2012;</w:t>
      </w:r>
    </w:p>
    <w:p w14:paraId="7105AF82" w14:textId="77777777" w:rsidR="0006349F" w:rsidRDefault="00745372">
      <w:pPr>
        <w:pStyle w:val="Paragrafoelenco"/>
        <w:numPr>
          <w:ilvl w:val="0"/>
          <w:numId w:val="10"/>
        </w:numPr>
        <w:tabs>
          <w:tab w:val="left" w:pos="338"/>
        </w:tabs>
        <w:spacing w:line="252" w:lineRule="exact"/>
        <w:ind w:left="337" w:hanging="125"/>
      </w:pPr>
      <w:r>
        <w:t>osservano le misure contenute nel</w:t>
      </w:r>
      <w:r>
        <w:rPr>
          <w:spacing w:val="-1"/>
        </w:rPr>
        <w:t xml:space="preserve"> </w:t>
      </w:r>
      <w:r>
        <w:t>P.T.P.C.;</w:t>
      </w:r>
    </w:p>
    <w:p w14:paraId="022AFB7A" w14:textId="77777777" w:rsidR="0006349F" w:rsidRDefault="00745372" w:rsidP="003705A4">
      <w:pPr>
        <w:pStyle w:val="Paragrafoelenco"/>
        <w:numPr>
          <w:ilvl w:val="0"/>
          <w:numId w:val="10"/>
        </w:numPr>
        <w:tabs>
          <w:tab w:val="left" w:pos="360"/>
        </w:tabs>
        <w:ind w:right="158" w:firstLine="0"/>
      </w:pPr>
      <w:r>
        <w:t>vigilano sull’applicazione dei codici di comportamento e ne verificano le ipotesi di violazione, ai fini dei conseguenti procedimenti</w:t>
      </w:r>
      <w:r>
        <w:rPr>
          <w:spacing w:val="1"/>
        </w:rPr>
        <w:t xml:space="preserve"> </w:t>
      </w:r>
      <w:r>
        <w:t>disciplinari</w:t>
      </w:r>
      <w:r w:rsidR="003705A4">
        <w:t>.</w:t>
      </w:r>
    </w:p>
    <w:p w14:paraId="45FE2481" w14:textId="77777777" w:rsidR="003705A4" w:rsidRPr="003705A4" w:rsidRDefault="003705A4" w:rsidP="003705A4">
      <w:pPr>
        <w:pStyle w:val="Paragrafoelenco"/>
        <w:tabs>
          <w:tab w:val="left" w:pos="360"/>
        </w:tabs>
        <w:ind w:right="158"/>
      </w:pPr>
    </w:p>
    <w:p w14:paraId="41CB30A6" w14:textId="3409EBD1" w:rsidR="0006349F" w:rsidRDefault="00745372">
      <w:pPr>
        <w:pStyle w:val="Corpotesto"/>
        <w:ind w:right="149"/>
        <w:jc w:val="both"/>
      </w:pPr>
      <w:r>
        <w:rPr>
          <w:b/>
        </w:rPr>
        <w:t xml:space="preserve">Il Responsabile della trasparenza </w:t>
      </w:r>
      <w:r>
        <w:t>è stato individuato nella persona del Direttore Generale</w:t>
      </w:r>
      <w:r w:rsidR="00A50687">
        <w:t xml:space="preserve"> </w:t>
      </w:r>
      <w:r>
        <w:t>che svolge, altresì, le funzioni di Responsabile della prevenzione della corruzione</w:t>
      </w:r>
      <w:r w:rsidR="00A50687">
        <w:t xml:space="preserve"> con</w:t>
      </w:r>
      <w:r>
        <w:t xml:space="preserve"> unificazione in capo ad un unico soggetto delle due responsabilità (considerata la nuova indicazione legislativa sulla concentrazione delle due responsabilità; cfr. determinazione ANAC n. 1310 del 28.12.2016).</w:t>
      </w:r>
    </w:p>
    <w:p w14:paraId="2B161B3C" w14:textId="77777777" w:rsidR="0006349F" w:rsidRDefault="0006349F">
      <w:pPr>
        <w:pStyle w:val="Corpotesto"/>
        <w:spacing w:before="2"/>
        <w:ind w:left="0"/>
      </w:pPr>
    </w:p>
    <w:p w14:paraId="0A1F98DA" w14:textId="77777777" w:rsidR="0006349F" w:rsidRDefault="00745372">
      <w:pPr>
        <w:pStyle w:val="Corpotesto"/>
        <w:spacing w:line="252" w:lineRule="exact"/>
        <w:jc w:val="both"/>
      </w:pPr>
      <w:r>
        <w:t>Il Responsabile della trasparenza:</w:t>
      </w:r>
    </w:p>
    <w:p w14:paraId="7937A4AE" w14:textId="77777777" w:rsidR="0006349F" w:rsidRDefault="00745372">
      <w:pPr>
        <w:pStyle w:val="Paragrafoelenco"/>
        <w:numPr>
          <w:ilvl w:val="0"/>
          <w:numId w:val="10"/>
        </w:numPr>
        <w:tabs>
          <w:tab w:val="left" w:pos="338"/>
        </w:tabs>
        <w:spacing w:line="252" w:lineRule="exact"/>
        <w:ind w:left="337" w:hanging="125"/>
      </w:pPr>
      <w:r>
        <w:t>svolge le funzioni indicate dall’art. 43 del d.lgs. n. 33 del</w:t>
      </w:r>
      <w:r>
        <w:rPr>
          <w:spacing w:val="-6"/>
        </w:rPr>
        <w:t xml:space="preserve"> </w:t>
      </w:r>
      <w:r>
        <w:t>2013;</w:t>
      </w:r>
    </w:p>
    <w:p w14:paraId="66B59DF8" w14:textId="77777777" w:rsidR="0006349F" w:rsidRDefault="00745372">
      <w:pPr>
        <w:pStyle w:val="Paragrafoelenco"/>
        <w:numPr>
          <w:ilvl w:val="0"/>
          <w:numId w:val="10"/>
        </w:numPr>
        <w:tabs>
          <w:tab w:val="left" w:pos="343"/>
        </w:tabs>
        <w:spacing w:before="1"/>
        <w:ind w:right="156" w:firstLine="0"/>
      </w:pPr>
      <w:r>
        <w:t xml:space="preserve">raccorda la propria attività con quella svolta </w:t>
      </w:r>
      <w:r w:rsidR="00E60E80">
        <w:t xml:space="preserve">quale </w:t>
      </w:r>
      <w:r>
        <w:t>Responsabile della prevenzione della corruzione anche ai fini del coordinamento tra il Piano Triennale di Prevenzione della Corruzione (P.T.P.C.) e il Programma Triennale per la Trasparenza e l’Integrità</w:t>
      </w:r>
      <w:r>
        <w:rPr>
          <w:spacing w:val="-7"/>
        </w:rPr>
        <w:t xml:space="preserve"> </w:t>
      </w:r>
      <w:r>
        <w:t>(P.T.T.I.).</w:t>
      </w:r>
    </w:p>
    <w:p w14:paraId="4ED9F8C1" w14:textId="77777777" w:rsidR="0006349F" w:rsidRDefault="0006349F" w:rsidP="00442B60">
      <w:pPr>
        <w:pStyle w:val="Titolo1"/>
        <w:ind w:left="0" w:firstLine="0"/>
        <w:rPr>
          <w:b w:val="0"/>
        </w:rPr>
      </w:pPr>
    </w:p>
    <w:p w14:paraId="11D866FB" w14:textId="77777777" w:rsidR="0006349F" w:rsidRDefault="00745372">
      <w:pPr>
        <w:pStyle w:val="Titolo1"/>
        <w:ind w:left="212" w:firstLine="0"/>
        <w:rPr>
          <w:b w:val="0"/>
        </w:rPr>
      </w:pPr>
      <w:r>
        <w:t>Tutti i dipendenti dell’amministrazione</w:t>
      </w:r>
      <w:r>
        <w:rPr>
          <w:b w:val="0"/>
        </w:rPr>
        <w:t>:</w:t>
      </w:r>
    </w:p>
    <w:p w14:paraId="35F376B6" w14:textId="77777777" w:rsidR="0006349F" w:rsidRDefault="00745372">
      <w:pPr>
        <w:pStyle w:val="Paragrafoelenco"/>
        <w:numPr>
          <w:ilvl w:val="0"/>
          <w:numId w:val="10"/>
        </w:numPr>
        <w:tabs>
          <w:tab w:val="left" w:pos="338"/>
        </w:tabs>
        <w:spacing w:before="1" w:line="252" w:lineRule="exact"/>
        <w:ind w:left="337" w:hanging="125"/>
      </w:pPr>
      <w:r>
        <w:t>partecipano al processo di gestione del rischio (Allegato 1</w:t>
      </w:r>
      <w:r>
        <w:rPr>
          <w:spacing w:val="-5"/>
        </w:rPr>
        <w:t xml:space="preserve"> </w:t>
      </w:r>
      <w:r>
        <w:t>P.N.A.);</w:t>
      </w:r>
    </w:p>
    <w:p w14:paraId="581E018D" w14:textId="77777777" w:rsidR="0006349F" w:rsidRDefault="00745372">
      <w:pPr>
        <w:pStyle w:val="Paragrafoelenco"/>
        <w:numPr>
          <w:ilvl w:val="0"/>
          <w:numId w:val="10"/>
        </w:numPr>
        <w:tabs>
          <w:tab w:val="left" w:pos="338"/>
        </w:tabs>
        <w:spacing w:line="252" w:lineRule="exact"/>
        <w:ind w:left="337" w:hanging="125"/>
      </w:pPr>
      <w:r>
        <w:t>osservano le misure contenute nel</w:t>
      </w:r>
      <w:r>
        <w:rPr>
          <w:spacing w:val="-2"/>
        </w:rPr>
        <w:t xml:space="preserve"> </w:t>
      </w:r>
      <w:r>
        <w:t>P.T.P.C.;</w:t>
      </w:r>
    </w:p>
    <w:p w14:paraId="122E6B79" w14:textId="77777777" w:rsidR="0006349F" w:rsidRDefault="00745372">
      <w:pPr>
        <w:pStyle w:val="Paragrafoelenco"/>
        <w:numPr>
          <w:ilvl w:val="0"/>
          <w:numId w:val="10"/>
        </w:numPr>
        <w:tabs>
          <w:tab w:val="left" w:pos="338"/>
        </w:tabs>
        <w:spacing w:before="2"/>
        <w:ind w:left="337" w:hanging="125"/>
      </w:pPr>
      <w:r>
        <w:t>segnalano le situazioni di illecito ed i casi di personale conflitto di</w:t>
      </w:r>
      <w:r>
        <w:rPr>
          <w:spacing w:val="-8"/>
        </w:rPr>
        <w:t xml:space="preserve"> </w:t>
      </w:r>
      <w:r>
        <w:t>interessi.</w:t>
      </w:r>
    </w:p>
    <w:p w14:paraId="19DDADFE" w14:textId="77777777" w:rsidR="0006349F" w:rsidRDefault="0006349F">
      <w:pPr>
        <w:pStyle w:val="Corpotesto"/>
        <w:spacing w:before="10"/>
        <w:ind w:left="0"/>
        <w:rPr>
          <w:sz w:val="21"/>
        </w:rPr>
      </w:pPr>
    </w:p>
    <w:p w14:paraId="6868A31E" w14:textId="77777777" w:rsidR="0006349F" w:rsidRDefault="00745372">
      <w:pPr>
        <w:pStyle w:val="Titolo1"/>
        <w:ind w:left="212" w:firstLine="0"/>
        <w:rPr>
          <w:b w:val="0"/>
        </w:rPr>
      </w:pPr>
      <w:r>
        <w:t>I collaboratori a qualsiasi titolo dell’amministrazione</w:t>
      </w:r>
      <w:r>
        <w:rPr>
          <w:b w:val="0"/>
        </w:rPr>
        <w:t>:</w:t>
      </w:r>
    </w:p>
    <w:p w14:paraId="1146986F" w14:textId="77777777" w:rsidR="0006349F" w:rsidRDefault="00745372">
      <w:pPr>
        <w:pStyle w:val="Paragrafoelenco"/>
        <w:numPr>
          <w:ilvl w:val="0"/>
          <w:numId w:val="10"/>
        </w:numPr>
        <w:tabs>
          <w:tab w:val="left" w:pos="355"/>
        </w:tabs>
        <w:spacing w:before="1"/>
        <w:ind w:right="160" w:firstLine="0"/>
        <w:jc w:val="left"/>
      </w:pPr>
      <w:r>
        <w:t>osservano, per quanto compatibili, le misure contenute nel P.T.P.C. e gli obblighi di condotta previsti dai Codici di</w:t>
      </w:r>
      <w:r>
        <w:rPr>
          <w:spacing w:val="-2"/>
        </w:rPr>
        <w:t xml:space="preserve"> </w:t>
      </w:r>
      <w:r>
        <w:t>comportamento.</w:t>
      </w:r>
    </w:p>
    <w:p w14:paraId="5C528854" w14:textId="77777777" w:rsidR="0006349F" w:rsidRDefault="0006349F">
      <w:pPr>
        <w:pStyle w:val="Corpotesto"/>
        <w:spacing w:before="4"/>
        <w:ind w:left="0"/>
      </w:pPr>
    </w:p>
    <w:p w14:paraId="6544EC95" w14:textId="77777777" w:rsidR="0006349F" w:rsidRDefault="00745372">
      <w:pPr>
        <w:pStyle w:val="Titolo1"/>
        <w:spacing w:before="1"/>
        <w:ind w:left="212" w:firstLine="0"/>
        <w:jc w:val="left"/>
      </w:pPr>
      <w:r>
        <w:t>Il soggetto responsabile dell’inserimento e dell’aggiornamento annuale degli elementi identificativi di ASP come stazione appaltante (RASA):</w:t>
      </w:r>
    </w:p>
    <w:p w14:paraId="203509D1" w14:textId="77777777" w:rsidR="0006349F" w:rsidRDefault="00745372">
      <w:pPr>
        <w:pStyle w:val="Paragrafoelenco"/>
        <w:numPr>
          <w:ilvl w:val="0"/>
          <w:numId w:val="10"/>
        </w:numPr>
        <w:tabs>
          <w:tab w:val="left" w:pos="353"/>
        </w:tabs>
        <w:ind w:right="154" w:firstLine="0"/>
        <w:jc w:val="left"/>
      </w:pPr>
      <w:r>
        <w:t>implementa la BDNCP presso l’ANAC con i dati relativi all’anagrafica di ASP come stazione appaltante, alla classificazione della stessa e all’articolazione in centri di</w:t>
      </w:r>
      <w:r>
        <w:rPr>
          <w:spacing w:val="-9"/>
        </w:rPr>
        <w:t xml:space="preserve"> </w:t>
      </w:r>
      <w:r>
        <w:t>costo.</w:t>
      </w:r>
    </w:p>
    <w:p w14:paraId="2DC649CE" w14:textId="77777777" w:rsidR="0006349F" w:rsidRDefault="0006349F">
      <w:pPr>
        <w:pStyle w:val="Corpotesto"/>
        <w:spacing w:before="6"/>
        <w:ind w:left="0"/>
        <w:rPr>
          <w:sz w:val="21"/>
        </w:rPr>
      </w:pPr>
    </w:p>
    <w:p w14:paraId="2B0A2420" w14:textId="0CBEB7EF" w:rsidR="0006349F" w:rsidRDefault="00745372">
      <w:pPr>
        <w:pStyle w:val="Corpotesto"/>
        <w:ind w:right="149"/>
        <w:jc w:val="both"/>
      </w:pPr>
      <w:r>
        <w:t xml:space="preserve">Il soggetto preposto all’iscrizione e all’aggiornamento dei dati nella BDNCP presso l’ANAC </w:t>
      </w:r>
      <w:r>
        <w:rPr>
          <w:b/>
        </w:rPr>
        <w:t>(RASA)</w:t>
      </w:r>
      <w:r>
        <w:t>, è stato individuato nella persona del Direttore Generale, che svolge, altresì, le funzioni di Responsabile della prevenzione della corruzione e della</w:t>
      </w:r>
      <w:r w:rsidR="00E60E80">
        <w:t xml:space="preserve"> trasparenza</w:t>
      </w:r>
      <w:r>
        <w:t>.</w:t>
      </w:r>
    </w:p>
    <w:p w14:paraId="3F18B39F" w14:textId="77777777" w:rsidR="0006349F" w:rsidRDefault="0006349F">
      <w:pPr>
        <w:pStyle w:val="Corpotesto"/>
        <w:ind w:left="0"/>
      </w:pPr>
    </w:p>
    <w:p w14:paraId="31AFA5FE" w14:textId="77777777" w:rsidR="0006349F" w:rsidRDefault="00745372">
      <w:pPr>
        <w:pStyle w:val="Paragrafoelenco"/>
        <w:numPr>
          <w:ilvl w:val="1"/>
          <w:numId w:val="11"/>
        </w:numPr>
        <w:tabs>
          <w:tab w:val="left" w:pos="545"/>
        </w:tabs>
        <w:rPr>
          <w:color w:val="0000FF"/>
        </w:rPr>
      </w:pPr>
      <w:r>
        <w:rPr>
          <w:color w:val="0000FF"/>
          <w:u w:val="single" w:color="0000FF"/>
        </w:rPr>
        <w:t>- La procedura di redazione del</w:t>
      </w:r>
      <w:r>
        <w:rPr>
          <w:color w:val="0000FF"/>
          <w:spacing w:val="-3"/>
          <w:u w:val="single" w:color="0000FF"/>
        </w:rPr>
        <w:t xml:space="preserve"> </w:t>
      </w:r>
      <w:r>
        <w:rPr>
          <w:color w:val="0000FF"/>
          <w:u w:val="single" w:color="0000FF"/>
        </w:rPr>
        <w:t>Piano</w:t>
      </w:r>
    </w:p>
    <w:p w14:paraId="3A7FC2D6" w14:textId="77777777" w:rsidR="0006349F" w:rsidRDefault="0006349F">
      <w:pPr>
        <w:pStyle w:val="Corpotesto"/>
        <w:spacing w:before="1"/>
        <w:ind w:left="0"/>
        <w:rPr>
          <w:sz w:val="14"/>
        </w:rPr>
      </w:pPr>
    </w:p>
    <w:p w14:paraId="5262631C" w14:textId="77777777" w:rsidR="0006349F" w:rsidRDefault="00745372">
      <w:pPr>
        <w:pStyle w:val="Corpotesto"/>
        <w:spacing w:before="92"/>
        <w:ind w:right="150"/>
        <w:jc w:val="both"/>
      </w:pPr>
      <w:r>
        <w:t>La predisposizione del presente documento è stata curata dal Direttore Generale, Responsabile della prevenzione della corruzione (R.P.C.).</w:t>
      </w:r>
    </w:p>
    <w:p w14:paraId="2380FB12" w14:textId="77777777" w:rsidR="0006349F" w:rsidRDefault="0006349F">
      <w:pPr>
        <w:pStyle w:val="Corpotesto"/>
        <w:spacing w:before="11"/>
        <w:ind w:left="0"/>
        <w:rPr>
          <w:sz w:val="21"/>
        </w:rPr>
      </w:pPr>
    </w:p>
    <w:p w14:paraId="262CA979" w14:textId="77777777" w:rsidR="0006349F" w:rsidRDefault="00745372">
      <w:pPr>
        <w:pStyle w:val="Corpotesto"/>
        <w:ind w:right="158"/>
        <w:jc w:val="both"/>
      </w:pPr>
      <w:r>
        <w:t xml:space="preserve">In prima fase si è proceduto all’analisi delle aree considerate a rischio dalla normativa e, nell’ambito delle stesse, all’individuazione dei processi sensibili. </w:t>
      </w:r>
      <w:proofErr w:type="gramStart"/>
      <w:r>
        <w:t>E’</w:t>
      </w:r>
      <w:proofErr w:type="gramEnd"/>
      <w:r>
        <w:t xml:space="preserve"> stato così possibile definire un primo progetto di Piano, trasmesso </w:t>
      </w:r>
      <w:r w:rsidR="00E60E80">
        <w:t>ai responsabili</w:t>
      </w:r>
      <w:r>
        <w:t xml:space="preserve"> per una verifica di coerenza ed eventuali osservazioni, su cui si è svolto il confronto nella specifica riunione convocata dal Responsabile della prevenzione della corruzione finalizzata a definire lo schema di</w:t>
      </w:r>
      <w:r>
        <w:rPr>
          <w:spacing w:val="-1"/>
        </w:rPr>
        <w:t xml:space="preserve"> </w:t>
      </w:r>
      <w:r>
        <w:t>Piano.</w:t>
      </w:r>
    </w:p>
    <w:p w14:paraId="1A6E48D2" w14:textId="77777777" w:rsidR="0006349F" w:rsidRDefault="0006349F">
      <w:pPr>
        <w:pStyle w:val="Corpotesto"/>
        <w:spacing w:before="1"/>
        <w:ind w:left="0"/>
      </w:pPr>
    </w:p>
    <w:p w14:paraId="13EC6D2B" w14:textId="77777777" w:rsidR="0006349F" w:rsidRDefault="00745372">
      <w:pPr>
        <w:pStyle w:val="Corpotesto"/>
        <w:ind w:right="149"/>
        <w:jc w:val="both"/>
      </w:pPr>
      <w:r>
        <w:t xml:space="preserve">Lo schema preliminare è stato </w:t>
      </w:r>
      <w:r w:rsidR="00E60E80">
        <w:t>reso disponibile</w:t>
      </w:r>
      <w:r>
        <w:t xml:space="preserve"> per la consultazione da parte di soggetti portatori di interessi, </w:t>
      </w:r>
      <w:r>
        <w:lastRenderedPageBreak/>
        <w:t>sia singoli individui che organismi collettivi, ed eventuali loro osservazioni.</w:t>
      </w:r>
    </w:p>
    <w:p w14:paraId="7024CC08" w14:textId="77777777" w:rsidR="0006349F" w:rsidRDefault="00745372">
      <w:pPr>
        <w:pStyle w:val="Corpotesto"/>
        <w:ind w:right="160"/>
        <w:jc w:val="both"/>
      </w:pPr>
      <w:r>
        <w:t>Nella stesura finale della proposta di Piano sottoposta all’Amministratore unico per l’adozione, vengono motivatamente tenute in considerazione le eventuali osservazioni pervenute.</w:t>
      </w:r>
    </w:p>
    <w:p w14:paraId="4EB43EB3" w14:textId="77777777" w:rsidR="0006349F" w:rsidRDefault="0006349F">
      <w:pPr>
        <w:pStyle w:val="Corpotesto"/>
        <w:ind w:left="0"/>
      </w:pPr>
    </w:p>
    <w:p w14:paraId="73D6332A" w14:textId="77777777" w:rsidR="0006349F" w:rsidRDefault="00745372">
      <w:pPr>
        <w:pStyle w:val="Corpotesto"/>
        <w:ind w:right="149"/>
        <w:jc w:val="both"/>
      </w:pPr>
      <w:r>
        <w:t>Il P.T.P.C. approvato viene pubblicato nel sito istituzionale dell’Ente (sezione “Amministrazione Trasparente”) e della pubblicazione è data segnalazione via mail a ciascun dipendente.</w:t>
      </w:r>
    </w:p>
    <w:p w14:paraId="7B75BFCD" w14:textId="77777777" w:rsidR="0006349F" w:rsidRDefault="0006349F">
      <w:pPr>
        <w:pStyle w:val="Corpotesto"/>
        <w:spacing w:before="10"/>
        <w:ind w:left="0"/>
        <w:rPr>
          <w:sz w:val="21"/>
        </w:rPr>
      </w:pPr>
    </w:p>
    <w:p w14:paraId="6F4C0AE3" w14:textId="77777777" w:rsidR="0006349F" w:rsidRDefault="00745372">
      <w:pPr>
        <w:pStyle w:val="Corpotesto"/>
        <w:jc w:val="both"/>
      </w:pPr>
      <w:r>
        <w:t>Con le medesime modalità verrà data diffusione degli aggiornamenti annuali del</w:t>
      </w:r>
      <w:r>
        <w:rPr>
          <w:spacing w:val="-21"/>
        </w:rPr>
        <w:t xml:space="preserve"> </w:t>
      </w:r>
      <w:r>
        <w:t>Piano.</w:t>
      </w:r>
    </w:p>
    <w:p w14:paraId="534AAA90" w14:textId="77777777" w:rsidR="0006349F" w:rsidRDefault="00745372">
      <w:pPr>
        <w:pStyle w:val="Corpotesto"/>
        <w:spacing w:before="66"/>
        <w:ind w:right="149"/>
        <w:jc w:val="both"/>
      </w:pPr>
      <w:r>
        <w:t xml:space="preserve">Il P.T.P.C. viene adottato entro il 31 gennaio di ciascun anno, prendendo a riferimento il triennio successivo a scorrimento. Ai fini degli aggiornamenti annuali, i </w:t>
      </w:r>
      <w:r w:rsidR="008A1658">
        <w:t xml:space="preserve">responsabili </w:t>
      </w:r>
      <w:proofErr w:type="spellStart"/>
      <w:r w:rsidR="008A1658">
        <w:t>di area</w:t>
      </w:r>
      <w:proofErr w:type="spellEnd"/>
      <w:r>
        <w:t xml:space="preserve"> al Responsabile della prevenzione della corruzione (RPC) eventuali proposte inerenti al proprio ambito di attività, di norma in occasione della verifica dello stato di avanzamento degli obiettivi del Piano Programmatico e comunque entro il 30 novembre di ciascun anno. Lo schema preliminare predisposto per l’aggiornamento annuale del P.T.P.C. viene presentato, prima dell’approvazione, nonché pubblicato sul sito web</w:t>
      </w:r>
      <w:r>
        <w:rPr>
          <w:spacing w:val="-28"/>
        </w:rPr>
        <w:t xml:space="preserve"> </w:t>
      </w:r>
      <w:r>
        <w:t>dell’ASP.</w:t>
      </w:r>
    </w:p>
    <w:p w14:paraId="727E3924" w14:textId="77777777" w:rsidR="0006349F" w:rsidRDefault="0006349F">
      <w:pPr>
        <w:pStyle w:val="Corpotesto"/>
        <w:ind w:left="0"/>
      </w:pPr>
    </w:p>
    <w:p w14:paraId="6F630A51" w14:textId="77777777" w:rsidR="0006349F" w:rsidRDefault="00745372">
      <w:pPr>
        <w:pStyle w:val="Paragrafoelenco"/>
        <w:numPr>
          <w:ilvl w:val="1"/>
          <w:numId w:val="11"/>
        </w:numPr>
        <w:tabs>
          <w:tab w:val="left" w:pos="544"/>
        </w:tabs>
        <w:rPr>
          <w:color w:val="0000FF"/>
        </w:rPr>
      </w:pPr>
      <w:r>
        <w:rPr>
          <w:color w:val="0000FF"/>
          <w:u w:val="single" w:color="0000FF"/>
        </w:rPr>
        <w:t>Aspetti di natura</w:t>
      </w:r>
      <w:r>
        <w:rPr>
          <w:color w:val="0000FF"/>
          <w:spacing w:val="-4"/>
          <w:u w:val="single" w:color="0000FF"/>
        </w:rPr>
        <w:t xml:space="preserve"> </w:t>
      </w:r>
      <w:r>
        <w:rPr>
          <w:color w:val="0000FF"/>
          <w:u w:val="single" w:color="0000FF"/>
        </w:rPr>
        <w:t>organizzativa</w:t>
      </w:r>
    </w:p>
    <w:p w14:paraId="458FC986" w14:textId="77777777" w:rsidR="0006349F" w:rsidRDefault="0006349F">
      <w:pPr>
        <w:pStyle w:val="Corpotesto"/>
        <w:spacing w:before="10"/>
        <w:ind w:left="0"/>
        <w:rPr>
          <w:sz w:val="13"/>
        </w:rPr>
      </w:pPr>
    </w:p>
    <w:p w14:paraId="3832FC83" w14:textId="77777777" w:rsidR="0006349F" w:rsidRDefault="00745372">
      <w:pPr>
        <w:pStyle w:val="Corpotesto"/>
        <w:spacing w:before="92"/>
        <w:ind w:right="150"/>
        <w:jc w:val="both"/>
      </w:pPr>
      <w:r>
        <w:t xml:space="preserve">Il presente Piano tiene conto della specificità della struttura e dello schema organizzativo </w:t>
      </w:r>
      <w:r w:rsidR="008A1658">
        <w:t>della Fraternita dei Laici</w:t>
      </w:r>
      <w:r>
        <w:t>, come attualmente in essere.</w:t>
      </w:r>
    </w:p>
    <w:p w14:paraId="170DF779" w14:textId="77777777" w:rsidR="0006349F" w:rsidRDefault="0006349F">
      <w:pPr>
        <w:pStyle w:val="Corpotesto"/>
        <w:spacing w:before="1"/>
        <w:ind w:left="0"/>
      </w:pPr>
    </w:p>
    <w:p w14:paraId="0DDB942F" w14:textId="77777777" w:rsidR="0006349F" w:rsidRDefault="008A1658">
      <w:pPr>
        <w:pStyle w:val="Corpotesto"/>
        <w:spacing w:before="1"/>
        <w:ind w:right="154"/>
        <w:jc w:val="both"/>
      </w:pPr>
      <w:r>
        <w:t xml:space="preserve">I referenti per la corruzione sono individuai nei responsabili </w:t>
      </w:r>
      <w:proofErr w:type="spellStart"/>
      <w:r>
        <w:t>di area</w:t>
      </w:r>
      <w:proofErr w:type="spellEnd"/>
      <w:r w:rsidR="00745372">
        <w:t>, in modo da estendere l’efficacia delle azioni inserite nel Piano all’interno di tutta l’organizzazione e al fine di consentire al R.P.C. una effettiva verifica dell’efficace attuazione del Piano.</w:t>
      </w:r>
    </w:p>
    <w:p w14:paraId="3BD07D88" w14:textId="77777777" w:rsidR="0006349F" w:rsidRDefault="0006349F">
      <w:pPr>
        <w:pStyle w:val="Corpotesto"/>
        <w:ind w:left="0"/>
      </w:pPr>
    </w:p>
    <w:p w14:paraId="486C958F" w14:textId="77777777" w:rsidR="0006349F" w:rsidRDefault="00745372">
      <w:pPr>
        <w:pStyle w:val="Corpotesto"/>
        <w:ind w:right="152"/>
        <w:jc w:val="both"/>
      </w:pPr>
      <w:r>
        <w:t>I Referenti svolgono attività informativa nei confronti del R.P.C., affinché questi abbia elementi e riscontri sull'intera organizzazione ed attività dell'amministrazione nonché attività di costante monitoraggio per l'efficace attuazione del piano di prevenzione. I Referenti avanzano proposte al Responsabile del Piano per la definizione del suo contenuto e per le modifiche dello stesso. I Referenti informano il Responsabile dell’anticorruzione sulla corretta applicazione del d.lgs. 39/2013. Periodicamente saranno previsti incontri di confronto, al fine di avere il massimo coordinamento tra il Responsabile della prevenzione della corruzione e della trasparenza e tutti i referenti.</w:t>
      </w:r>
    </w:p>
    <w:p w14:paraId="08B26FE9" w14:textId="77777777" w:rsidR="0006349F" w:rsidRDefault="0006349F">
      <w:pPr>
        <w:pStyle w:val="Corpotesto"/>
        <w:spacing w:before="4"/>
        <w:ind w:left="0"/>
      </w:pPr>
    </w:p>
    <w:p w14:paraId="407BF2C5" w14:textId="77777777" w:rsidR="0006349F" w:rsidRDefault="00745372">
      <w:pPr>
        <w:pStyle w:val="Titolo1"/>
        <w:numPr>
          <w:ilvl w:val="0"/>
          <w:numId w:val="11"/>
        </w:numPr>
        <w:tabs>
          <w:tab w:val="left" w:pos="379"/>
        </w:tabs>
        <w:ind w:hanging="166"/>
        <w:rPr>
          <w:color w:val="0000FF"/>
        </w:rPr>
      </w:pPr>
      <w:r>
        <w:rPr>
          <w:color w:val="0000FF"/>
          <w:u w:val="thick" w:color="0000FF"/>
        </w:rPr>
        <w:t>– INDIVIDUAZIONE DELLE AREE E DEI PROCESSI A</w:t>
      </w:r>
      <w:r>
        <w:rPr>
          <w:color w:val="0000FF"/>
          <w:spacing w:val="-4"/>
          <w:u w:val="thick" w:color="0000FF"/>
        </w:rPr>
        <w:t xml:space="preserve"> </w:t>
      </w:r>
      <w:r>
        <w:rPr>
          <w:color w:val="0000FF"/>
          <w:u w:val="thick" w:color="0000FF"/>
        </w:rPr>
        <w:t>RISCHIO</w:t>
      </w:r>
    </w:p>
    <w:p w14:paraId="6E1D4116" w14:textId="77777777" w:rsidR="0006349F" w:rsidRDefault="0006349F">
      <w:pPr>
        <w:pStyle w:val="Corpotesto"/>
        <w:spacing w:before="8"/>
        <w:ind w:left="0"/>
        <w:rPr>
          <w:b/>
          <w:sz w:val="13"/>
        </w:rPr>
      </w:pPr>
    </w:p>
    <w:p w14:paraId="7356DACE" w14:textId="77777777" w:rsidR="0006349F" w:rsidRDefault="00745372">
      <w:pPr>
        <w:pStyle w:val="Paragrafoelenco"/>
        <w:numPr>
          <w:ilvl w:val="1"/>
          <w:numId w:val="11"/>
        </w:numPr>
        <w:tabs>
          <w:tab w:val="left" w:pos="545"/>
        </w:tabs>
        <w:spacing w:before="91"/>
        <w:rPr>
          <w:color w:val="0000FF"/>
        </w:rPr>
      </w:pPr>
      <w:r>
        <w:rPr>
          <w:color w:val="0000FF"/>
          <w:u w:val="single" w:color="0000FF"/>
        </w:rPr>
        <w:t>-</w:t>
      </w:r>
      <w:r>
        <w:rPr>
          <w:color w:val="0000FF"/>
          <w:spacing w:val="-4"/>
          <w:u w:val="single" w:color="0000FF"/>
        </w:rPr>
        <w:t xml:space="preserve"> </w:t>
      </w:r>
      <w:r>
        <w:rPr>
          <w:color w:val="0000FF"/>
          <w:u w:val="single" w:color="0000FF"/>
        </w:rPr>
        <w:t>Metodologia</w:t>
      </w:r>
    </w:p>
    <w:p w14:paraId="66150DBD" w14:textId="77777777" w:rsidR="0006349F" w:rsidRDefault="0006349F">
      <w:pPr>
        <w:pStyle w:val="Corpotesto"/>
        <w:spacing w:before="1"/>
        <w:ind w:left="0"/>
        <w:rPr>
          <w:sz w:val="14"/>
        </w:rPr>
      </w:pPr>
    </w:p>
    <w:p w14:paraId="50BD0412" w14:textId="77777777" w:rsidR="0006349F" w:rsidRDefault="00745372">
      <w:pPr>
        <w:pStyle w:val="Corpotesto"/>
        <w:spacing w:before="92"/>
        <w:ind w:right="154"/>
        <w:jc w:val="both"/>
      </w:pPr>
      <w:r>
        <w:t xml:space="preserve">Il P.T.P.C. può essere definito come lo strumento per porre in essere il processo di gestione del rischio nell'ambito dell'attività amministrativa svolta </w:t>
      </w:r>
      <w:r w:rsidR="008A1658">
        <w:t>dalla Fraternita dei Laici</w:t>
      </w:r>
      <w:r>
        <w:t>. Il processo di gestione del rischio definito nel presente piano, recependo le indicazioni del Piano Nazionale Anticorruzione, si è sviluppato attraverso le seguenti fasi:</w:t>
      </w:r>
    </w:p>
    <w:p w14:paraId="7E51FC67" w14:textId="77777777" w:rsidR="0006349F" w:rsidRDefault="0006349F">
      <w:pPr>
        <w:pStyle w:val="Corpotesto"/>
        <w:ind w:left="0"/>
      </w:pPr>
    </w:p>
    <w:p w14:paraId="2A4D01C4" w14:textId="77777777" w:rsidR="0006349F" w:rsidRDefault="00745372">
      <w:pPr>
        <w:pStyle w:val="Paragrafoelenco"/>
        <w:numPr>
          <w:ilvl w:val="0"/>
          <w:numId w:val="8"/>
        </w:numPr>
        <w:tabs>
          <w:tab w:val="left" w:pos="434"/>
        </w:tabs>
        <w:spacing w:line="252" w:lineRule="exact"/>
      </w:pPr>
      <w:r>
        <w:t>mappatura dei processi attuati</w:t>
      </w:r>
      <w:r>
        <w:rPr>
          <w:spacing w:val="-2"/>
        </w:rPr>
        <w:t xml:space="preserve"> </w:t>
      </w:r>
      <w:r>
        <w:t>dall’amministrazione;</w:t>
      </w:r>
    </w:p>
    <w:p w14:paraId="674989E7" w14:textId="77777777" w:rsidR="0006349F" w:rsidRDefault="00745372">
      <w:pPr>
        <w:pStyle w:val="Paragrafoelenco"/>
        <w:numPr>
          <w:ilvl w:val="0"/>
          <w:numId w:val="8"/>
        </w:numPr>
        <w:tabs>
          <w:tab w:val="left" w:pos="434"/>
        </w:tabs>
        <w:spacing w:line="252" w:lineRule="exact"/>
      </w:pPr>
      <w:r>
        <w:t>valutazione del rischio per ciascun</w:t>
      </w:r>
      <w:r>
        <w:rPr>
          <w:spacing w:val="-2"/>
        </w:rPr>
        <w:t xml:space="preserve"> </w:t>
      </w:r>
      <w:r>
        <w:t>processo;</w:t>
      </w:r>
    </w:p>
    <w:p w14:paraId="0B3C4A9F" w14:textId="77777777" w:rsidR="0006349F" w:rsidRDefault="00745372">
      <w:pPr>
        <w:pStyle w:val="Paragrafoelenco"/>
        <w:numPr>
          <w:ilvl w:val="0"/>
          <w:numId w:val="8"/>
        </w:numPr>
        <w:tabs>
          <w:tab w:val="left" w:pos="434"/>
        </w:tabs>
        <w:spacing w:before="2"/>
      </w:pPr>
      <w:r>
        <w:t>trattamento del</w:t>
      </w:r>
      <w:r>
        <w:rPr>
          <w:spacing w:val="-3"/>
        </w:rPr>
        <w:t xml:space="preserve"> </w:t>
      </w:r>
      <w:r>
        <w:t>rischio</w:t>
      </w:r>
    </w:p>
    <w:p w14:paraId="2307783A" w14:textId="77777777" w:rsidR="0006349F" w:rsidRDefault="0006349F">
      <w:pPr>
        <w:pStyle w:val="Corpotesto"/>
        <w:spacing w:before="9"/>
        <w:ind w:left="0"/>
        <w:rPr>
          <w:sz w:val="21"/>
        </w:rPr>
      </w:pPr>
    </w:p>
    <w:p w14:paraId="709C00F7" w14:textId="77777777" w:rsidR="0006349F" w:rsidRDefault="00745372">
      <w:pPr>
        <w:pStyle w:val="Corpotesto"/>
      </w:pPr>
      <w:r>
        <w:t xml:space="preserve">Gli esiti e gli obiettivi dell'attività svolta sono stati compendiati nelle cinque “Tabelle di gestione del rischio” </w:t>
      </w:r>
      <w:r w:rsidRPr="00142DC8">
        <w:t>(denominate rispettivamente Tabella A, B, C, D, E) allegate al presente Piano.</w:t>
      </w:r>
    </w:p>
    <w:p w14:paraId="2BDDF0E7" w14:textId="77777777" w:rsidR="0006349F" w:rsidRDefault="0006349F">
      <w:pPr>
        <w:pStyle w:val="Corpotesto"/>
        <w:spacing w:before="2"/>
        <w:ind w:left="0"/>
      </w:pPr>
    </w:p>
    <w:p w14:paraId="7C6F9A6B" w14:textId="77777777" w:rsidR="0006349F" w:rsidRDefault="00745372">
      <w:pPr>
        <w:pStyle w:val="Paragrafoelenco"/>
        <w:numPr>
          <w:ilvl w:val="1"/>
          <w:numId w:val="11"/>
        </w:numPr>
        <w:tabs>
          <w:tab w:val="left" w:pos="545"/>
        </w:tabs>
        <w:rPr>
          <w:color w:val="0000FF"/>
        </w:rPr>
      </w:pPr>
      <w:r>
        <w:rPr>
          <w:color w:val="0000FF"/>
          <w:u w:val="single" w:color="0000FF"/>
        </w:rPr>
        <w:t>- La mappatura dei</w:t>
      </w:r>
      <w:r>
        <w:rPr>
          <w:color w:val="0000FF"/>
          <w:spacing w:val="-2"/>
          <w:u w:val="single" w:color="0000FF"/>
        </w:rPr>
        <w:t xml:space="preserve"> </w:t>
      </w:r>
      <w:r>
        <w:rPr>
          <w:color w:val="0000FF"/>
          <w:u w:val="single" w:color="0000FF"/>
        </w:rPr>
        <w:t>processi</w:t>
      </w:r>
    </w:p>
    <w:p w14:paraId="6083E62B" w14:textId="77777777" w:rsidR="0006349F" w:rsidRDefault="0006349F">
      <w:pPr>
        <w:pStyle w:val="Corpotesto"/>
        <w:spacing w:before="10"/>
        <w:ind w:left="0"/>
        <w:rPr>
          <w:sz w:val="13"/>
        </w:rPr>
      </w:pPr>
    </w:p>
    <w:p w14:paraId="3F21DDA8" w14:textId="77777777" w:rsidR="0006349F" w:rsidRDefault="00745372">
      <w:pPr>
        <w:pStyle w:val="Corpotesto"/>
        <w:spacing w:before="92"/>
        <w:ind w:right="149"/>
        <w:jc w:val="both"/>
      </w:pPr>
      <w:r>
        <w:t xml:space="preserve">Per mappatura dei processi si intende l’analisi dei processi attuati all'interno di questa ASP al fine di individuare quelli potenzialmente a rischio di corruzione, secondo l'accezione ampia contemplata dalla normativa e dal PNA. </w:t>
      </w:r>
    </w:p>
    <w:p w14:paraId="11414E4D" w14:textId="77777777" w:rsidR="0006349F" w:rsidRDefault="0006349F">
      <w:pPr>
        <w:pStyle w:val="Corpotesto"/>
        <w:ind w:left="0"/>
      </w:pPr>
    </w:p>
    <w:p w14:paraId="11659267" w14:textId="77777777" w:rsidR="0006349F" w:rsidRDefault="00745372">
      <w:pPr>
        <w:pStyle w:val="Corpotesto"/>
        <w:spacing w:before="1"/>
        <w:ind w:right="152"/>
        <w:jc w:val="both"/>
      </w:pPr>
      <w:r>
        <w:t xml:space="preserve">La mappatura dei processi è stata effettuata con riferimento a tutte le aree che comprendono i procedimenti e le attività che la normativa (art. 1, comma 16, L. 190/2012) e il P.N.A. considerano potenzialmente a rischio </w:t>
      </w:r>
      <w:r>
        <w:lastRenderedPageBreak/>
        <w:t>per tutte le Amministrazioni (c.d. aree di rischio comuni e obbligatorie) ovvero:</w:t>
      </w:r>
    </w:p>
    <w:p w14:paraId="00AE3644" w14:textId="093F522C" w:rsidR="0006349F" w:rsidRDefault="00745372">
      <w:pPr>
        <w:pStyle w:val="Paragrafoelenco"/>
        <w:numPr>
          <w:ilvl w:val="0"/>
          <w:numId w:val="7"/>
        </w:numPr>
        <w:tabs>
          <w:tab w:val="left" w:pos="441"/>
        </w:tabs>
        <w:spacing w:line="252" w:lineRule="exact"/>
      </w:pPr>
      <w:r>
        <w:t>autorizzazione o concessione;</w:t>
      </w:r>
    </w:p>
    <w:p w14:paraId="36646EB3" w14:textId="77777777" w:rsidR="0006349F" w:rsidRDefault="00745372">
      <w:pPr>
        <w:pStyle w:val="Paragrafoelenco"/>
        <w:numPr>
          <w:ilvl w:val="0"/>
          <w:numId w:val="7"/>
        </w:numPr>
        <w:tabs>
          <w:tab w:val="left" w:pos="460"/>
        </w:tabs>
        <w:spacing w:before="71"/>
        <w:ind w:left="212" w:right="150" w:firstLine="0"/>
      </w:pPr>
      <w:r>
        <w:t>scelta del contraente per l'affidamento di lavori, forniture e servizi, anche con riferimento alla modalità di selezione prescelta ai sensi del codice dei contratti pubblici relativi a lavori, servizi e forniture, di cui al d.lgs. n. 50/2016;</w:t>
      </w:r>
    </w:p>
    <w:p w14:paraId="45F79202" w14:textId="77777777" w:rsidR="0006349F" w:rsidRDefault="00745372">
      <w:pPr>
        <w:pStyle w:val="Paragrafoelenco"/>
        <w:numPr>
          <w:ilvl w:val="0"/>
          <w:numId w:val="7"/>
        </w:numPr>
        <w:tabs>
          <w:tab w:val="left" w:pos="482"/>
        </w:tabs>
        <w:spacing w:before="2"/>
        <w:ind w:left="212" w:right="153" w:firstLine="0"/>
      </w:pPr>
      <w:r>
        <w:t>concessione ed erogazione di sovvenzioni, contributi, sussidi, ausili finanziari, nonché attribuzione di vantaggi economici di qualunque genere a persone ed enti pubblici e</w:t>
      </w:r>
      <w:r>
        <w:rPr>
          <w:spacing w:val="-8"/>
        </w:rPr>
        <w:t xml:space="preserve"> </w:t>
      </w:r>
      <w:r>
        <w:t>privati;</w:t>
      </w:r>
    </w:p>
    <w:p w14:paraId="45A938E2" w14:textId="77777777" w:rsidR="0006349F" w:rsidRDefault="00745372">
      <w:pPr>
        <w:pStyle w:val="Paragrafoelenco"/>
        <w:numPr>
          <w:ilvl w:val="0"/>
          <w:numId w:val="7"/>
        </w:numPr>
        <w:tabs>
          <w:tab w:val="left" w:pos="458"/>
        </w:tabs>
        <w:ind w:left="212" w:right="161" w:firstLine="0"/>
      </w:pPr>
      <w:r>
        <w:t>concorsi e prove selettive per l'assunzione del personale e progressioni di carriera di cui all'articolo 24 del decreto legislativo n. 150 del</w:t>
      </w:r>
      <w:r>
        <w:rPr>
          <w:spacing w:val="-6"/>
        </w:rPr>
        <w:t xml:space="preserve"> </w:t>
      </w:r>
      <w:r>
        <w:t>2009.</w:t>
      </w:r>
    </w:p>
    <w:p w14:paraId="07F80DFF" w14:textId="77777777" w:rsidR="0006349F" w:rsidRDefault="0006349F">
      <w:pPr>
        <w:pStyle w:val="Corpotesto"/>
        <w:ind w:left="0"/>
      </w:pPr>
    </w:p>
    <w:p w14:paraId="523DA596" w14:textId="77777777" w:rsidR="0006349F" w:rsidRDefault="00745372">
      <w:pPr>
        <w:pStyle w:val="Corpotesto"/>
        <w:ind w:right="159"/>
        <w:jc w:val="both"/>
      </w:pPr>
      <w:r>
        <w:t xml:space="preserve">Come si evince dalle tabelle allegate, l'analisi svolta ha consentito di evidenziare specifiche aree di rischio, ulteriori rispetto a quelle prefigurate come tali dalla legge. Le prime quattro tabelle di gestione del rischio (Tabelle A, B, C, D) sono state, infatti, redatte per ciascuna delle aree di rischio prefigurate come tali dalla legge, la quinta (Tabella E) individua ulteriori ambiti di rischio specifici per </w:t>
      </w:r>
      <w:r w:rsidR="008A1658">
        <w:t>la Fraternita dei Laici</w:t>
      </w:r>
      <w:r>
        <w:t>:</w:t>
      </w:r>
    </w:p>
    <w:p w14:paraId="22063CF1" w14:textId="77777777" w:rsidR="0006349F" w:rsidRDefault="0006349F">
      <w:pPr>
        <w:pStyle w:val="Corpotesto"/>
        <w:ind w:left="0"/>
      </w:pPr>
    </w:p>
    <w:p w14:paraId="645CAE09" w14:textId="77777777" w:rsidR="0006349F" w:rsidRDefault="00745372">
      <w:pPr>
        <w:pStyle w:val="Corpotesto"/>
        <w:ind w:right="2685"/>
      </w:pPr>
      <w:r>
        <w:t>Tab. A – Area di rischio autorizzazioni e concessioni (assenti nel caso specifico) Tab. B – Area di rischio contratti pubblici</w:t>
      </w:r>
    </w:p>
    <w:p w14:paraId="528D69DB" w14:textId="77777777" w:rsidR="0006349F" w:rsidRDefault="00745372">
      <w:pPr>
        <w:pStyle w:val="Corpotesto"/>
        <w:spacing w:before="1"/>
        <w:ind w:right="3663"/>
      </w:pPr>
      <w:r>
        <w:t>Tab. C – Area di rischio erogazione contributi - vantaggi economici Tab. D – Area di rischio assunzione e progressione carriera personale Tab. E – Area di rischio ambiti diversi e specifici.</w:t>
      </w:r>
    </w:p>
    <w:p w14:paraId="1622E78E" w14:textId="77777777" w:rsidR="0006349F" w:rsidRDefault="0006349F">
      <w:pPr>
        <w:pStyle w:val="Corpotesto"/>
        <w:spacing w:before="10"/>
        <w:ind w:left="0"/>
        <w:rPr>
          <w:sz w:val="21"/>
        </w:rPr>
      </w:pPr>
    </w:p>
    <w:p w14:paraId="5419E2C4" w14:textId="77777777" w:rsidR="0006349F" w:rsidRDefault="00745372">
      <w:pPr>
        <w:pStyle w:val="Paragrafoelenco"/>
        <w:numPr>
          <w:ilvl w:val="1"/>
          <w:numId w:val="11"/>
        </w:numPr>
        <w:tabs>
          <w:tab w:val="left" w:pos="545"/>
        </w:tabs>
        <w:rPr>
          <w:color w:val="0000FF"/>
        </w:rPr>
      </w:pPr>
      <w:r>
        <w:rPr>
          <w:color w:val="0000FF"/>
          <w:u w:val="single" w:color="0000FF"/>
        </w:rPr>
        <w:t>- La valutazione del</w:t>
      </w:r>
      <w:r>
        <w:rPr>
          <w:color w:val="0000FF"/>
          <w:spacing w:val="-7"/>
          <w:u w:val="single" w:color="0000FF"/>
        </w:rPr>
        <w:t xml:space="preserve"> </w:t>
      </w:r>
      <w:r>
        <w:rPr>
          <w:color w:val="0000FF"/>
          <w:u w:val="single" w:color="0000FF"/>
        </w:rPr>
        <w:t>rischio</w:t>
      </w:r>
    </w:p>
    <w:p w14:paraId="001D4B2E" w14:textId="77777777" w:rsidR="0006349F" w:rsidRDefault="0006349F">
      <w:pPr>
        <w:pStyle w:val="Corpotesto"/>
        <w:spacing w:before="1"/>
        <w:ind w:left="0"/>
        <w:rPr>
          <w:sz w:val="14"/>
        </w:rPr>
      </w:pPr>
    </w:p>
    <w:p w14:paraId="7ED9CC3E" w14:textId="77777777" w:rsidR="0006349F" w:rsidRDefault="00745372">
      <w:pPr>
        <w:pStyle w:val="Corpotesto"/>
        <w:spacing w:before="92"/>
      </w:pPr>
      <w:r>
        <w:t>Per ciascun processo individuato è stata effettuata la valutazione del rischio, attività suddivisa nei seguenti passaggi: identificazione, analisi, classificazione del rischio.</w:t>
      </w:r>
    </w:p>
    <w:p w14:paraId="047D70FF" w14:textId="77777777" w:rsidR="0006349F" w:rsidRDefault="0006349F">
      <w:pPr>
        <w:pStyle w:val="Corpotesto"/>
        <w:spacing w:before="10"/>
        <w:ind w:left="0"/>
        <w:rPr>
          <w:sz w:val="21"/>
        </w:rPr>
      </w:pPr>
    </w:p>
    <w:p w14:paraId="5B649BE9" w14:textId="77777777" w:rsidR="0006349F" w:rsidRPr="004106C0" w:rsidRDefault="00745372">
      <w:pPr>
        <w:pStyle w:val="Paragrafoelenco"/>
        <w:numPr>
          <w:ilvl w:val="1"/>
          <w:numId w:val="11"/>
        </w:numPr>
        <w:tabs>
          <w:tab w:val="left" w:pos="545"/>
        </w:tabs>
        <w:spacing w:before="1"/>
        <w:rPr>
          <w:color w:val="0000FF"/>
        </w:rPr>
      </w:pPr>
      <w:r w:rsidRPr="004106C0">
        <w:rPr>
          <w:color w:val="0000FF"/>
          <w:u w:val="single" w:color="0000FF"/>
        </w:rPr>
        <w:t>- Identificazione del</w:t>
      </w:r>
      <w:r w:rsidRPr="004106C0">
        <w:rPr>
          <w:color w:val="0000FF"/>
          <w:spacing w:val="-6"/>
          <w:u w:val="single" w:color="0000FF"/>
        </w:rPr>
        <w:t xml:space="preserve"> </w:t>
      </w:r>
      <w:r w:rsidRPr="004106C0">
        <w:rPr>
          <w:color w:val="0000FF"/>
          <w:u w:val="single" w:color="0000FF"/>
        </w:rPr>
        <w:t>rischio</w:t>
      </w:r>
    </w:p>
    <w:p w14:paraId="3DBE191B" w14:textId="77777777" w:rsidR="0006349F" w:rsidRPr="004106C0" w:rsidRDefault="0006349F">
      <w:pPr>
        <w:pStyle w:val="Corpotesto"/>
        <w:ind w:left="0"/>
        <w:rPr>
          <w:sz w:val="14"/>
        </w:rPr>
      </w:pPr>
    </w:p>
    <w:p w14:paraId="40D5E405" w14:textId="77777777" w:rsidR="0006349F" w:rsidRPr="004106C0" w:rsidRDefault="00745372">
      <w:pPr>
        <w:pStyle w:val="Corpotesto"/>
        <w:spacing w:before="92"/>
        <w:ind w:right="158"/>
        <w:jc w:val="both"/>
      </w:pPr>
      <w:r w:rsidRPr="004106C0">
        <w:t>I potenziali rischi, intesi come comportamenti prevedibili che evidenzino una devianza dai canoni della legalità, del buon andamento e dell’imparzialità dell’azione amministrativa per il conseguimento di vantaggi privati, sono stati identificati e descritti mediante:</w:t>
      </w:r>
    </w:p>
    <w:p w14:paraId="68996B08" w14:textId="3B2232D3" w:rsidR="0006349F" w:rsidRPr="004106C0" w:rsidRDefault="00745372">
      <w:pPr>
        <w:pStyle w:val="Paragrafoelenco"/>
        <w:numPr>
          <w:ilvl w:val="0"/>
          <w:numId w:val="10"/>
        </w:numPr>
        <w:tabs>
          <w:tab w:val="left" w:pos="338"/>
        </w:tabs>
        <w:spacing w:line="252" w:lineRule="exact"/>
        <w:ind w:left="337" w:hanging="125"/>
        <w:jc w:val="left"/>
      </w:pPr>
      <w:r w:rsidRPr="004106C0">
        <w:t xml:space="preserve">confronto con </w:t>
      </w:r>
      <w:r w:rsidR="00442B60">
        <w:t>il personale</w:t>
      </w:r>
      <w:r w:rsidRPr="004106C0">
        <w:t>;</w:t>
      </w:r>
    </w:p>
    <w:p w14:paraId="60ABFC3A" w14:textId="14881830" w:rsidR="0006349F" w:rsidRPr="004106C0" w:rsidRDefault="00745372">
      <w:pPr>
        <w:pStyle w:val="Paragrafoelenco"/>
        <w:numPr>
          <w:ilvl w:val="0"/>
          <w:numId w:val="10"/>
        </w:numPr>
        <w:tabs>
          <w:tab w:val="left" w:pos="340"/>
        </w:tabs>
        <w:spacing w:before="1"/>
        <w:ind w:right="157" w:firstLine="0"/>
      </w:pPr>
      <w:r w:rsidRPr="004106C0">
        <w:t>ricerca di eventuali precedenti giudiziari (penali o di responsabilità amministrativa) e disciplinari che hanno interessato l’amministrazione negli ultimi 5</w:t>
      </w:r>
      <w:r w:rsidRPr="004106C0">
        <w:rPr>
          <w:spacing w:val="-2"/>
        </w:rPr>
        <w:t xml:space="preserve"> </w:t>
      </w:r>
      <w:r w:rsidRPr="004106C0">
        <w:t>ann</w:t>
      </w:r>
      <w:r w:rsidR="004106C0" w:rsidRPr="004106C0">
        <w:t>i;</w:t>
      </w:r>
    </w:p>
    <w:p w14:paraId="40F8339B" w14:textId="77777777" w:rsidR="0006349F" w:rsidRPr="004106C0" w:rsidRDefault="00745372">
      <w:pPr>
        <w:pStyle w:val="Paragrafoelenco"/>
        <w:numPr>
          <w:ilvl w:val="0"/>
          <w:numId w:val="10"/>
        </w:numPr>
        <w:tabs>
          <w:tab w:val="left" w:pos="358"/>
        </w:tabs>
        <w:ind w:right="155" w:firstLine="0"/>
      </w:pPr>
      <w:r w:rsidRPr="004106C0">
        <w:t>indicazioni tratte dal PNA, con particolare riferimento agli indici di rischio indicati nell’Allegato 5 e alla lista esemplificativa dei rischi di cui all’Allegato</w:t>
      </w:r>
      <w:r w:rsidRPr="004106C0">
        <w:rPr>
          <w:spacing w:val="-3"/>
        </w:rPr>
        <w:t xml:space="preserve"> </w:t>
      </w:r>
      <w:r w:rsidRPr="004106C0">
        <w:t>3.</w:t>
      </w:r>
    </w:p>
    <w:p w14:paraId="0CE0A8CA" w14:textId="77777777" w:rsidR="0006349F" w:rsidRPr="004106C0" w:rsidRDefault="0006349F">
      <w:pPr>
        <w:pStyle w:val="Corpotesto"/>
        <w:spacing w:before="1"/>
        <w:ind w:left="0"/>
      </w:pPr>
    </w:p>
    <w:p w14:paraId="21B7FAF1" w14:textId="77777777" w:rsidR="0006349F" w:rsidRDefault="00745372">
      <w:pPr>
        <w:pStyle w:val="Corpotesto"/>
        <w:ind w:right="150"/>
        <w:jc w:val="both"/>
      </w:pPr>
      <w:r w:rsidRPr="004106C0">
        <w:t>I possibili rischi individuati sono sinteticamente descritti nella colonna “TIPOLOGIA DI RISCHIO” delle predette tabelle.</w:t>
      </w:r>
    </w:p>
    <w:p w14:paraId="2A22B3D0" w14:textId="77777777" w:rsidR="0006349F" w:rsidRDefault="0006349F">
      <w:pPr>
        <w:pStyle w:val="Corpotesto"/>
        <w:spacing w:before="11"/>
        <w:ind w:left="0"/>
        <w:rPr>
          <w:sz w:val="21"/>
        </w:rPr>
      </w:pPr>
    </w:p>
    <w:p w14:paraId="1058F840" w14:textId="77777777" w:rsidR="0006349F" w:rsidRDefault="00745372">
      <w:pPr>
        <w:pStyle w:val="Paragrafoelenco"/>
        <w:numPr>
          <w:ilvl w:val="1"/>
          <w:numId w:val="11"/>
        </w:numPr>
        <w:tabs>
          <w:tab w:val="left" w:pos="545"/>
        </w:tabs>
        <w:rPr>
          <w:color w:val="0000FF"/>
        </w:rPr>
      </w:pPr>
      <w:r>
        <w:rPr>
          <w:color w:val="0000FF"/>
          <w:u w:val="single" w:color="0000FF"/>
        </w:rPr>
        <w:t>- L’analisi del</w:t>
      </w:r>
      <w:r>
        <w:rPr>
          <w:color w:val="0000FF"/>
          <w:spacing w:val="-6"/>
          <w:u w:val="single" w:color="0000FF"/>
        </w:rPr>
        <w:t xml:space="preserve"> </w:t>
      </w:r>
      <w:r>
        <w:rPr>
          <w:color w:val="0000FF"/>
          <w:u w:val="single" w:color="0000FF"/>
        </w:rPr>
        <w:t>rischio</w:t>
      </w:r>
    </w:p>
    <w:p w14:paraId="40385FE1" w14:textId="77777777" w:rsidR="0006349F" w:rsidRDefault="0006349F">
      <w:pPr>
        <w:pStyle w:val="Corpotesto"/>
        <w:spacing w:before="1"/>
        <w:ind w:left="0"/>
        <w:rPr>
          <w:sz w:val="14"/>
        </w:rPr>
      </w:pPr>
    </w:p>
    <w:p w14:paraId="4DC31028" w14:textId="77777777" w:rsidR="0006349F" w:rsidRDefault="00745372">
      <w:pPr>
        <w:pStyle w:val="Corpotesto"/>
        <w:spacing w:before="91"/>
        <w:ind w:right="149"/>
        <w:jc w:val="both"/>
      </w:pPr>
      <w:r>
        <w:t>Per ogni rischio individuato è stata valutata la probabilità che lo stesso si verifichi. A tal fine ci si è avvalsi dei principi desumibili dai sistemi di valutazione della probabilità e dell’impatto riportati nell’Allegato 5 del P.N.A.</w:t>
      </w:r>
    </w:p>
    <w:p w14:paraId="4F4FAB11" w14:textId="77777777" w:rsidR="0006349F" w:rsidRDefault="0006349F">
      <w:pPr>
        <w:pStyle w:val="Corpotesto"/>
        <w:spacing w:before="10"/>
        <w:ind w:left="0"/>
        <w:rPr>
          <w:sz w:val="21"/>
        </w:rPr>
      </w:pPr>
    </w:p>
    <w:p w14:paraId="3E629187" w14:textId="77777777" w:rsidR="0006349F" w:rsidRDefault="00745372">
      <w:pPr>
        <w:pStyle w:val="Paragrafoelenco"/>
        <w:numPr>
          <w:ilvl w:val="1"/>
          <w:numId w:val="11"/>
        </w:numPr>
        <w:tabs>
          <w:tab w:val="left" w:pos="545"/>
        </w:tabs>
        <w:rPr>
          <w:color w:val="0000FF"/>
        </w:rPr>
      </w:pPr>
      <w:r>
        <w:rPr>
          <w:color w:val="0000FF"/>
          <w:u w:val="single" w:color="0000FF"/>
        </w:rPr>
        <w:t>- La classificazione del</w:t>
      </w:r>
      <w:r>
        <w:rPr>
          <w:color w:val="0000FF"/>
          <w:spacing w:val="-6"/>
          <w:u w:val="single" w:color="0000FF"/>
        </w:rPr>
        <w:t xml:space="preserve"> </w:t>
      </w:r>
      <w:r>
        <w:rPr>
          <w:color w:val="0000FF"/>
          <w:u w:val="single" w:color="0000FF"/>
        </w:rPr>
        <w:t>rischio</w:t>
      </w:r>
    </w:p>
    <w:p w14:paraId="6675C687" w14:textId="77777777" w:rsidR="0006349F" w:rsidRDefault="0006349F">
      <w:pPr>
        <w:pStyle w:val="Corpotesto"/>
        <w:spacing w:before="2"/>
        <w:ind w:left="0"/>
        <w:rPr>
          <w:sz w:val="14"/>
        </w:rPr>
      </w:pPr>
    </w:p>
    <w:p w14:paraId="4F4E04C1" w14:textId="77777777" w:rsidR="0006349F" w:rsidRDefault="00745372">
      <w:pPr>
        <w:pStyle w:val="Corpotesto"/>
        <w:spacing w:before="91"/>
      </w:pPr>
      <w:r>
        <w:t>I rischi sono stati classificati come segue:</w:t>
      </w:r>
    </w:p>
    <w:p w14:paraId="7F194689" w14:textId="77777777" w:rsidR="0006349F" w:rsidRDefault="00745372">
      <w:pPr>
        <w:pStyle w:val="Corpotesto"/>
        <w:spacing w:before="2"/>
      </w:pPr>
      <w:r>
        <w:t xml:space="preserve">attività con rischio </w:t>
      </w:r>
      <w:r>
        <w:rPr>
          <w:u w:val="single"/>
        </w:rPr>
        <w:t>elevato</w:t>
      </w:r>
      <w:r>
        <w:t xml:space="preserve"> di corruzione; attività con rischio </w:t>
      </w:r>
      <w:r>
        <w:rPr>
          <w:u w:val="single"/>
        </w:rPr>
        <w:t>non elevato</w:t>
      </w:r>
      <w:r>
        <w:t xml:space="preserve"> di corruzione.</w:t>
      </w:r>
    </w:p>
    <w:p w14:paraId="07B40197" w14:textId="77777777" w:rsidR="0006349F" w:rsidRDefault="0006349F">
      <w:pPr>
        <w:pStyle w:val="Corpotesto"/>
        <w:spacing w:before="9"/>
        <w:ind w:left="0"/>
        <w:rPr>
          <w:sz w:val="21"/>
        </w:rPr>
      </w:pPr>
    </w:p>
    <w:p w14:paraId="1FADAF3C" w14:textId="4267E59D" w:rsidR="0006349F" w:rsidRDefault="00745372">
      <w:pPr>
        <w:pStyle w:val="Corpotesto"/>
        <w:ind w:right="152"/>
        <w:jc w:val="both"/>
      </w:pPr>
      <w:r>
        <w:t xml:space="preserve">In questo piano si delinea un programma di attività derivante da una preliminare fase di analisi che, in sintesi, è consistita nell’esaminare la struttura organizzativa della </w:t>
      </w:r>
      <w:r w:rsidR="004106C0">
        <w:t>Fraternita dei Laici</w:t>
      </w:r>
      <w:r>
        <w:t xml:space="preserve"> e le sue regole di comportamento in termini di “possibile esposizione” al fenomeno corruttivo (valutazione probabilistica di tale rischiosità). Ciò è avvenuto mediante la ricostruzione del sistema dei processi organizzativi, con particolare attenzione alla struttura dei controlli ed alle aree sensibili nel cui ambito possono, anche solo in via teorica, verificarsi episodi </w:t>
      </w:r>
      <w:r>
        <w:lastRenderedPageBreak/>
        <w:t>di</w:t>
      </w:r>
      <w:r>
        <w:rPr>
          <w:spacing w:val="-6"/>
        </w:rPr>
        <w:t xml:space="preserve"> </w:t>
      </w:r>
      <w:r>
        <w:t>corruzione.</w:t>
      </w:r>
    </w:p>
    <w:p w14:paraId="58D7F4AC" w14:textId="11518427" w:rsidR="0006349F" w:rsidRDefault="0006349F">
      <w:pPr>
        <w:pStyle w:val="Corpotesto"/>
        <w:spacing w:before="71"/>
        <w:ind w:right="149"/>
        <w:jc w:val="both"/>
      </w:pPr>
    </w:p>
    <w:p w14:paraId="6FD25495" w14:textId="77777777" w:rsidR="0006349F" w:rsidRDefault="0006349F">
      <w:pPr>
        <w:pStyle w:val="Corpotesto"/>
        <w:spacing w:before="5"/>
        <w:ind w:left="0"/>
      </w:pPr>
    </w:p>
    <w:p w14:paraId="7303B9C2" w14:textId="77777777" w:rsidR="0006349F" w:rsidRDefault="00745372">
      <w:pPr>
        <w:pStyle w:val="Titolo1"/>
        <w:numPr>
          <w:ilvl w:val="0"/>
          <w:numId w:val="11"/>
        </w:numPr>
        <w:tabs>
          <w:tab w:val="left" w:pos="379"/>
        </w:tabs>
        <w:spacing w:before="1"/>
        <w:ind w:hanging="166"/>
        <w:rPr>
          <w:color w:val="0000FF"/>
        </w:rPr>
      </w:pPr>
      <w:r>
        <w:rPr>
          <w:color w:val="0000FF"/>
          <w:u w:val="thick" w:color="0000FF"/>
        </w:rPr>
        <w:t>– IL TRATTAMENTO DEL</w:t>
      </w:r>
      <w:r>
        <w:rPr>
          <w:color w:val="0000FF"/>
          <w:spacing w:val="-1"/>
          <w:u w:val="thick" w:color="0000FF"/>
        </w:rPr>
        <w:t xml:space="preserve"> </w:t>
      </w:r>
      <w:r>
        <w:rPr>
          <w:color w:val="0000FF"/>
          <w:u w:val="thick" w:color="0000FF"/>
        </w:rPr>
        <w:t>RISCHIO</w:t>
      </w:r>
    </w:p>
    <w:p w14:paraId="70FA3B63" w14:textId="77777777" w:rsidR="0006349F" w:rsidRDefault="0006349F">
      <w:pPr>
        <w:pStyle w:val="Corpotesto"/>
        <w:spacing w:before="7"/>
        <w:ind w:left="0"/>
        <w:rPr>
          <w:b/>
          <w:sz w:val="13"/>
        </w:rPr>
      </w:pPr>
    </w:p>
    <w:p w14:paraId="4AC5452B" w14:textId="77777777" w:rsidR="0006349F" w:rsidRDefault="00745372">
      <w:pPr>
        <w:pStyle w:val="Corpotesto"/>
        <w:spacing w:before="92"/>
        <w:ind w:right="160"/>
        <w:jc w:val="both"/>
      </w:pPr>
      <w:r>
        <w:t>La fase di trattamento del rischio consiste nel processo finalizzato a modificare i rischi emersi attraverso l’individuazione di apposite misure di prevenzione e contrasto, volte a neutralizzare o ridurre il rischio.</w:t>
      </w:r>
    </w:p>
    <w:p w14:paraId="0CFB545F" w14:textId="77777777" w:rsidR="0006349F" w:rsidRDefault="00745372">
      <w:pPr>
        <w:pStyle w:val="Corpotesto"/>
        <w:ind w:right="158"/>
        <w:jc w:val="both"/>
      </w:pPr>
      <w:r>
        <w:t>Con il termine “misura” si intende ogni intervento organizzativo, iniziativa, azione, o strumento di carattere preventivo ritenuto idoneo a neutralizzare o mitigare il livello di rischio connesso ai processi amministrativi posti in essere dall’Ente.</w:t>
      </w:r>
    </w:p>
    <w:p w14:paraId="20E07A82" w14:textId="77777777" w:rsidR="0006349F" w:rsidRDefault="0006349F">
      <w:pPr>
        <w:pStyle w:val="Corpotesto"/>
        <w:spacing w:before="1"/>
        <w:ind w:left="0"/>
      </w:pPr>
    </w:p>
    <w:p w14:paraId="5EC89754" w14:textId="77777777" w:rsidR="0006349F" w:rsidRDefault="00745372">
      <w:pPr>
        <w:pStyle w:val="Corpotesto"/>
        <w:spacing w:line="253" w:lineRule="exact"/>
        <w:jc w:val="both"/>
      </w:pPr>
      <w:r>
        <w:t>Le misure possono essere classificate in:</w:t>
      </w:r>
    </w:p>
    <w:p w14:paraId="50626401" w14:textId="77777777" w:rsidR="0006349F" w:rsidRDefault="00745372">
      <w:pPr>
        <w:pStyle w:val="Paragrafoelenco"/>
        <w:numPr>
          <w:ilvl w:val="0"/>
          <w:numId w:val="10"/>
        </w:numPr>
        <w:tabs>
          <w:tab w:val="left" w:pos="345"/>
        </w:tabs>
        <w:ind w:right="153" w:firstLine="0"/>
      </w:pPr>
      <w:r>
        <w:rPr>
          <w:b/>
        </w:rPr>
        <w:t>“</w:t>
      </w:r>
      <w:r>
        <w:rPr>
          <w:b/>
          <w:i/>
        </w:rPr>
        <w:t>misure comuni e obbligatorie</w:t>
      </w:r>
      <w:r>
        <w:rPr>
          <w:b/>
        </w:rPr>
        <w:t>”</w:t>
      </w:r>
      <w:r>
        <w:t>: sono misure la cui applicazione discende obbligatoriamente dalla legge o da altre fonti normative e debbono, pertanto essere attuate necessariamente nell’amministrazione (in quanto è la stessa normativa a ritenerle comuni a tutte le pubbliche amministrazioni e a prevederne obbligatoriamente l’attuazione a livello di singolo</w:t>
      </w:r>
      <w:r>
        <w:rPr>
          <w:spacing w:val="-5"/>
        </w:rPr>
        <w:t xml:space="preserve"> </w:t>
      </w:r>
      <w:r>
        <w:t>ente);</w:t>
      </w:r>
    </w:p>
    <w:p w14:paraId="69A3692E" w14:textId="77777777" w:rsidR="0006349F" w:rsidRDefault="00745372">
      <w:pPr>
        <w:pStyle w:val="Paragrafoelenco"/>
        <w:numPr>
          <w:ilvl w:val="0"/>
          <w:numId w:val="10"/>
        </w:numPr>
        <w:tabs>
          <w:tab w:val="left" w:pos="466"/>
        </w:tabs>
        <w:spacing w:before="1"/>
        <w:ind w:right="155" w:firstLine="0"/>
      </w:pPr>
      <w:r>
        <w:rPr>
          <w:b/>
        </w:rPr>
        <w:t>“</w:t>
      </w:r>
      <w:r>
        <w:rPr>
          <w:b/>
          <w:i/>
        </w:rPr>
        <w:t>misure ulteriori</w:t>
      </w:r>
      <w:r>
        <w:rPr>
          <w:b/>
        </w:rPr>
        <w:t>”</w:t>
      </w:r>
      <w:r>
        <w:t>: sono misure aggiuntive eventuali individuate autonomamente da ciascuna amministrazione; diventano obbligatorie una volta inserite nel</w:t>
      </w:r>
      <w:r>
        <w:rPr>
          <w:spacing w:val="-2"/>
        </w:rPr>
        <w:t xml:space="preserve"> </w:t>
      </w:r>
      <w:r>
        <w:t>P.T.P.C.</w:t>
      </w:r>
    </w:p>
    <w:p w14:paraId="3D06FC5A" w14:textId="77777777" w:rsidR="0006349F" w:rsidRDefault="0006349F">
      <w:pPr>
        <w:pStyle w:val="Corpotesto"/>
        <w:spacing w:before="11"/>
        <w:ind w:left="0"/>
        <w:rPr>
          <w:sz w:val="21"/>
        </w:rPr>
      </w:pPr>
    </w:p>
    <w:p w14:paraId="500BDF16" w14:textId="77777777" w:rsidR="0006349F" w:rsidRDefault="00745372">
      <w:pPr>
        <w:pStyle w:val="Corpotesto"/>
        <w:ind w:right="153"/>
        <w:jc w:val="both"/>
      </w:pPr>
      <w:proofErr w:type="gramStart"/>
      <w:r>
        <w:t>E’</w:t>
      </w:r>
      <w:proofErr w:type="gramEnd"/>
      <w:r>
        <w:t xml:space="preserve"> data priorità all’attuazione delle misure obbligatorie rispetto a quelle ulteriori, che devono essere valutate anche in base ai costi stimati, all'impatto sull’organizzazione e al grado di efficacia che si attribuisce alla misura.</w:t>
      </w:r>
    </w:p>
    <w:p w14:paraId="727A3963" w14:textId="77777777" w:rsidR="0006349F" w:rsidRDefault="0006349F">
      <w:pPr>
        <w:pStyle w:val="Corpotesto"/>
        <w:spacing w:before="10"/>
        <w:ind w:left="0"/>
        <w:rPr>
          <w:sz w:val="21"/>
        </w:rPr>
      </w:pPr>
    </w:p>
    <w:p w14:paraId="55F88878" w14:textId="77777777" w:rsidR="0006349F" w:rsidRDefault="00745372">
      <w:pPr>
        <w:pStyle w:val="Corpotesto"/>
        <w:ind w:right="158"/>
        <w:jc w:val="both"/>
      </w:pPr>
      <w:r>
        <w:t>Alcune misure presentano carattere trasversale, ossia sono applicabili alla struttura organizzativa dell’ente nel suo complesso, mentre altre sono, per così dire, settoriali in quanto ritenute idonee a trattare il rischio insito in specifici settori di</w:t>
      </w:r>
      <w:r>
        <w:rPr>
          <w:spacing w:val="-4"/>
        </w:rPr>
        <w:t xml:space="preserve"> </w:t>
      </w:r>
      <w:r>
        <w:t>attività.</w:t>
      </w:r>
    </w:p>
    <w:p w14:paraId="3A984706" w14:textId="77777777" w:rsidR="0006349F" w:rsidRDefault="0006349F">
      <w:pPr>
        <w:pStyle w:val="Corpotesto"/>
        <w:spacing w:before="1"/>
        <w:ind w:left="0"/>
      </w:pPr>
    </w:p>
    <w:p w14:paraId="7EE98C70" w14:textId="7F4783B0" w:rsidR="0006349F" w:rsidRDefault="00745372">
      <w:pPr>
        <w:pStyle w:val="Corpotesto"/>
        <w:ind w:right="151"/>
        <w:jc w:val="both"/>
      </w:pPr>
      <w:r>
        <w:t>Di seguito sono illustrate le misure di prevenzione previste per il presente piano. Per facilità di consultazione, dette misure sono elencate con codice “</w:t>
      </w:r>
      <w:r>
        <w:rPr>
          <w:i/>
        </w:rPr>
        <w:t>lettera progressiva alfabeto</w:t>
      </w:r>
      <w:r>
        <w:t>” così da consentire il richiamo sintetico nella relativa colonna delle tabelle di gestione del rischio</w:t>
      </w:r>
      <w:r>
        <w:rPr>
          <w:spacing w:val="-14"/>
        </w:rPr>
        <w:t xml:space="preserve"> </w:t>
      </w:r>
      <w:r>
        <w:t>allegate.</w:t>
      </w:r>
    </w:p>
    <w:p w14:paraId="60BDAE08" w14:textId="77777777" w:rsidR="0006349F" w:rsidRDefault="0006349F">
      <w:pPr>
        <w:pStyle w:val="Corpotesto"/>
        <w:spacing w:before="6"/>
        <w:ind w:left="0"/>
      </w:pPr>
    </w:p>
    <w:p w14:paraId="67CA40CC" w14:textId="77777777" w:rsidR="0006349F" w:rsidRDefault="00745372">
      <w:pPr>
        <w:pStyle w:val="Titolo1"/>
        <w:numPr>
          <w:ilvl w:val="0"/>
          <w:numId w:val="11"/>
        </w:numPr>
        <w:tabs>
          <w:tab w:val="left" w:pos="379"/>
        </w:tabs>
        <w:ind w:hanging="166"/>
        <w:rPr>
          <w:color w:val="0000FF"/>
        </w:rPr>
      </w:pPr>
      <w:r>
        <w:rPr>
          <w:color w:val="0000FF"/>
          <w:u w:val="thick" w:color="0000FF"/>
        </w:rPr>
        <w:t>– LE MISURE DI PREVENZIONE E</w:t>
      </w:r>
      <w:r>
        <w:rPr>
          <w:color w:val="0000FF"/>
          <w:spacing w:val="-7"/>
          <w:u w:val="thick" w:color="0000FF"/>
        </w:rPr>
        <w:t xml:space="preserve"> </w:t>
      </w:r>
      <w:r>
        <w:rPr>
          <w:color w:val="0000FF"/>
          <w:u w:val="thick" w:color="0000FF"/>
        </w:rPr>
        <w:t>CONTRASTO</w:t>
      </w:r>
    </w:p>
    <w:p w14:paraId="5524AE6C" w14:textId="77777777" w:rsidR="0006349F" w:rsidRDefault="0006349F">
      <w:pPr>
        <w:pStyle w:val="Corpotesto"/>
        <w:spacing w:before="7"/>
        <w:ind w:left="0"/>
        <w:rPr>
          <w:b/>
          <w:sz w:val="13"/>
        </w:rPr>
      </w:pPr>
    </w:p>
    <w:p w14:paraId="7B4436AE" w14:textId="77777777" w:rsidR="0006349F" w:rsidRDefault="00745372">
      <w:pPr>
        <w:spacing w:before="92"/>
        <w:ind w:left="212"/>
        <w:rPr>
          <w:i/>
        </w:rPr>
      </w:pPr>
      <w:r w:rsidRPr="00A50687">
        <w:rPr>
          <w:shd w:val="clear" w:color="auto" w:fill="FFFF00"/>
        </w:rPr>
        <w:t xml:space="preserve">A - </w:t>
      </w:r>
      <w:r w:rsidRPr="00A50687">
        <w:rPr>
          <w:i/>
          <w:shd w:val="clear" w:color="auto" w:fill="FFFF00"/>
        </w:rPr>
        <w:t>ADEMPIMENTI RELATIVI ALLA TRASPARENZA</w:t>
      </w:r>
    </w:p>
    <w:p w14:paraId="02F29C10" w14:textId="77777777" w:rsidR="0006349F" w:rsidRDefault="0006349F">
      <w:pPr>
        <w:pStyle w:val="Corpotesto"/>
        <w:spacing w:before="9"/>
        <w:ind w:left="0"/>
        <w:rPr>
          <w:i/>
          <w:sz w:val="21"/>
        </w:rPr>
      </w:pPr>
    </w:p>
    <w:p w14:paraId="3059C630" w14:textId="77777777" w:rsidR="0006349F" w:rsidRDefault="00745372">
      <w:pPr>
        <w:ind w:left="212" w:right="154"/>
        <w:jc w:val="both"/>
      </w:pPr>
      <w:r>
        <w:t>Ai sensi dell’art. 43 del d.lgs. 14 marzo 2013, n. 33 “</w:t>
      </w:r>
      <w:r>
        <w:rPr>
          <w:i/>
        </w:rPr>
        <w:t>All'interno di ogni amministrazione il responsabile per la prevenzione della corruzione, di cui all'articolo 1, comma 7, della legge 6 novembre 2012, n. 190, svolge, di norma, le funzioni di Responsabile per la trasparenza</w:t>
      </w:r>
      <w:r>
        <w:t>”.</w:t>
      </w:r>
    </w:p>
    <w:p w14:paraId="7F14F800" w14:textId="4B66D259" w:rsidR="0006349F" w:rsidRDefault="00745372">
      <w:pPr>
        <w:pStyle w:val="Corpotesto"/>
        <w:spacing w:before="2"/>
        <w:ind w:right="158"/>
        <w:jc w:val="both"/>
      </w:pPr>
      <w:r>
        <w:t xml:space="preserve">Nell’ambito della discrezionalità accordata dalla norma e della propria autonomia organizzativa, </w:t>
      </w:r>
      <w:r w:rsidR="004106C0">
        <w:t>l’Ente</w:t>
      </w:r>
      <w:r>
        <w:t xml:space="preserve"> ha previsto la coincidenza tra le due figure.</w:t>
      </w:r>
    </w:p>
    <w:p w14:paraId="627B23AA" w14:textId="77777777" w:rsidR="0006349F" w:rsidRDefault="0006349F">
      <w:pPr>
        <w:pStyle w:val="Corpotesto"/>
        <w:ind w:left="0"/>
      </w:pPr>
    </w:p>
    <w:p w14:paraId="291420C7" w14:textId="02D25266" w:rsidR="0006349F" w:rsidRDefault="00745372">
      <w:pPr>
        <w:pStyle w:val="Corpotesto"/>
        <w:ind w:right="149"/>
        <w:jc w:val="both"/>
      </w:pPr>
      <w:r>
        <w:rPr>
          <w:b/>
        </w:rPr>
        <w:t xml:space="preserve">Il Responsabile della trasparenza </w:t>
      </w:r>
      <w:r>
        <w:t>è stato individuato nella persona del Direttore Generale, che svolge, altresì, le funzioni di Responsabile della prevenzione della corruzione; unificazione in capo ad un unico soggetto delle due responsabilità (considerata la nuova indicazione legislativa sulla concentrazione delle due responsabilità; cfr. determinazione ANAC n. 1310 del 28.12.2016).</w:t>
      </w:r>
    </w:p>
    <w:p w14:paraId="043A3AFA" w14:textId="77777777" w:rsidR="0006349F" w:rsidRDefault="0006349F">
      <w:pPr>
        <w:pStyle w:val="Corpotesto"/>
        <w:spacing w:before="11"/>
        <w:ind w:left="0"/>
        <w:rPr>
          <w:sz w:val="21"/>
        </w:rPr>
      </w:pPr>
    </w:p>
    <w:p w14:paraId="48F543A4" w14:textId="77777777" w:rsidR="0006349F" w:rsidRDefault="00745372">
      <w:pPr>
        <w:pStyle w:val="Corpotesto"/>
        <w:ind w:right="151"/>
        <w:jc w:val="both"/>
      </w:pPr>
      <w:r>
        <w:t>Considerato che la trasparenza è una misura fondamentale per la prevenzione della corruzione, è assicurato uno stretto coordinamento tra il Piano Triennale di Prevenzione della Corruzione (P.T.P.C.) e il Programma Triennale per la Trasparenza e l’Integrità (P.T.T.I.), quale sezione del primo, e tra le attività svolte dal relativo Responsabile.</w:t>
      </w:r>
    </w:p>
    <w:p w14:paraId="5B8D89D4" w14:textId="77777777" w:rsidR="0006349F" w:rsidRDefault="00745372">
      <w:pPr>
        <w:pStyle w:val="Corpotesto"/>
        <w:spacing w:before="71"/>
        <w:ind w:right="155"/>
        <w:jc w:val="both"/>
      </w:pPr>
      <w:r>
        <w:rPr>
          <w:u w:val="single"/>
        </w:rPr>
        <w:t>Normativa di riferimento</w:t>
      </w:r>
      <w:r>
        <w:t>: D.lgs. n. 33/2013; L. n. 190/2012 art. 1, commi 15, 16, 26, 27, 28, 29, 30, 32, 33 e 34; Capo V della L. n. 241/1990; Intesa Governo, Regioni ed Enti locali sancita dalla Conferenza Unificata 24 luglio 2013; Piano Nazionale Anticorruzione (P.N.A.)</w:t>
      </w:r>
    </w:p>
    <w:p w14:paraId="5FED7CF4" w14:textId="77777777" w:rsidR="0006349F" w:rsidRDefault="0006349F">
      <w:pPr>
        <w:pStyle w:val="Corpotesto"/>
        <w:spacing w:before="1"/>
        <w:ind w:left="0"/>
      </w:pPr>
    </w:p>
    <w:p w14:paraId="34DF8EE8" w14:textId="77777777" w:rsidR="0006349F" w:rsidRDefault="00745372">
      <w:pPr>
        <w:pStyle w:val="Corpotesto"/>
        <w:ind w:right="157"/>
        <w:jc w:val="both"/>
      </w:pPr>
      <w:r>
        <w:rPr>
          <w:u w:val="single"/>
        </w:rPr>
        <w:t>Azioni da intraprendere</w:t>
      </w:r>
      <w:r>
        <w:t>: si rimanda al Programma Triennale per la Trasparenza e l’Integrità (P.T.T.I.), allegato al presente Piano. Il Responsabile per la trasparenza, verificherà l’attuazione degli adempimenti di trasparenza.</w:t>
      </w:r>
    </w:p>
    <w:p w14:paraId="7F7A3431" w14:textId="77777777" w:rsidR="0006349F" w:rsidRDefault="0006349F">
      <w:pPr>
        <w:pStyle w:val="Corpotesto"/>
        <w:spacing w:before="2"/>
        <w:ind w:left="0"/>
        <w:rPr>
          <w:sz w:val="14"/>
        </w:rPr>
      </w:pPr>
    </w:p>
    <w:p w14:paraId="0E313ACF" w14:textId="77777777" w:rsidR="0006349F" w:rsidRDefault="00745372">
      <w:pPr>
        <w:pStyle w:val="Corpotesto"/>
        <w:spacing w:before="91"/>
      </w:pPr>
      <w:r>
        <w:rPr>
          <w:shd w:val="clear" w:color="auto" w:fill="C0C0C0"/>
        </w:rPr>
        <w:t>Misura comune a tutti i livelli di rischio individuati dal Piano</w:t>
      </w:r>
    </w:p>
    <w:p w14:paraId="11A9C62F" w14:textId="77777777" w:rsidR="0006349F" w:rsidRDefault="0006349F">
      <w:pPr>
        <w:pStyle w:val="Corpotesto"/>
        <w:spacing w:before="10"/>
        <w:ind w:left="0"/>
        <w:rPr>
          <w:sz w:val="21"/>
        </w:rPr>
      </w:pPr>
    </w:p>
    <w:p w14:paraId="3924A848" w14:textId="3FFB38E1" w:rsidR="0006349F" w:rsidRDefault="00745372">
      <w:pPr>
        <w:pStyle w:val="Corpotesto"/>
      </w:pPr>
      <w:r>
        <w:rPr>
          <w:u w:val="single"/>
        </w:rPr>
        <w:t>Soggetti responsabili</w:t>
      </w:r>
      <w:r>
        <w:t xml:space="preserve">: Responsabile per la trasparenza - tutti </w:t>
      </w:r>
      <w:r w:rsidR="00442B60">
        <w:t>il personale</w:t>
      </w:r>
    </w:p>
    <w:p w14:paraId="4E589644" w14:textId="77777777" w:rsidR="0006349F" w:rsidRDefault="0006349F">
      <w:pPr>
        <w:pStyle w:val="Corpotesto"/>
        <w:spacing w:before="1"/>
        <w:ind w:left="0"/>
        <w:rPr>
          <w:sz w:val="14"/>
        </w:rPr>
      </w:pPr>
    </w:p>
    <w:p w14:paraId="37898CD0" w14:textId="77777777" w:rsidR="0006349F" w:rsidRDefault="00745372">
      <w:pPr>
        <w:spacing w:before="91"/>
        <w:ind w:left="212"/>
        <w:rPr>
          <w:i/>
        </w:rPr>
      </w:pPr>
      <w:r>
        <w:rPr>
          <w:i/>
          <w:shd w:val="clear" w:color="auto" w:fill="FFFF00"/>
        </w:rPr>
        <w:t>B - INFORMATIZZAZIONE DEI PROCESSI</w:t>
      </w:r>
    </w:p>
    <w:p w14:paraId="32EBE6CC" w14:textId="77777777" w:rsidR="0006349F" w:rsidRDefault="0006349F">
      <w:pPr>
        <w:pStyle w:val="Corpotesto"/>
        <w:spacing w:before="1"/>
        <w:ind w:left="0"/>
        <w:rPr>
          <w:i/>
        </w:rPr>
      </w:pPr>
    </w:p>
    <w:p w14:paraId="1F01F4C8" w14:textId="63B5D0DA" w:rsidR="0006349F" w:rsidRDefault="00745372" w:rsidP="004106C0">
      <w:pPr>
        <w:pStyle w:val="Corpotesto"/>
        <w:jc w:val="both"/>
      </w:pPr>
      <w:r>
        <w:t xml:space="preserve">Come evidenziato dal Piano Nazionale Anticorruzione (P.N.A.), l’informatizzazione dei processi rappresenta una misura trasversale di prevenzione e contrasto particolarmente efficace dal momento che consente la </w:t>
      </w:r>
      <w:r w:rsidR="004106C0">
        <w:t>t</w:t>
      </w:r>
      <w:r>
        <w:t>racciabilità dell’intero processo amministrativo, evidenziandone ciascuna fase e le connesse responsabilità. Riduce il rischio di “blocchi” non controllabili con emersione delle responsabilità per ciascuna fase.</w:t>
      </w:r>
    </w:p>
    <w:p w14:paraId="291859E0" w14:textId="77777777" w:rsidR="0006349F" w:rsidRDefault="0006349F">
      <w:pPr>
        <w:pStyle w:val="Corpotesto"/>
        <w:ind w:left="0"/>
      </w:pPr>
    </w:p>
    <w:p w14:paraId="263CA937" w14:textId="77777777" w:rsidR="0006349F" w:rsidRDefault="00745372">
      <w:pPr>
        <w:pStyle w:val="Corpotesto"/>
        <w:ind w:right="155"/>
        <w:jc w:val="both"/>
      </w:pPr>
      <w:r>
        <w:rPr>
          <w:u w:val="single"/>
        </w:rPr>
        <w:t>Normativa di riferimento</w:t>
      </w:r>
      <w:r>
        <w:t>: d.lgs. 39/1993; DPR 445/2000; d.lgs. 10/2002; Direttiva Ministero per Innovazione e Tecnologia 9/12/2002; Codice dell'amministrazione digitale; Piano Nazionale Anticorruzione (P.N.A.)</w:t>
      </w:r>
    </w:p>
    <w:p w14:paraId="0034575C" w14:textId="77777777" w:rsidR="0006349F" w:rsidRDefault="0006349F">
      <w:pPr>
        <w:pStyle w:val="Corpotesto"/>
        <w:spacing w:before="1"/>
        <w:ind w:left="0"/>
      </w:pPr>
    </w:p>
    <w:p w14:paraId="7308169F" w14:textId="0CCF64FC" w:rsidR="0006349F" w:rsidRDefault="00745372">
      <w:pPr>
        <w:pStyle w:val="Corpotesto"/>
        <w:ind w:right="150"/>
        <w:jc w:val="both"/>
      </w:pPr>
      <w:r>
        <w:rPr>
          <w:u w:val="single"/>
        </w:rPr>
        <w:t>Azioni da intraprendere</w:t>
      </w:r>
      <w:r>
        <w:t xml:space="preserve">: </w:t>
      </w:r>
      <w:r w:rsidR="004106C0">
        <w:t>implementazione</w:t>
      </w:r>
      <w:r>
        <w:t xml:space="preserve"> dell’informatizzazione dei processi - entro </w:t>
      </w:r>
      <w:r w:rsidR="004106C0">
        <w:t>il 202</w:t>
      </w:r>
      <w:r w:rsidR="00442B60">
        <w:t>1</w:t>
      </w:r>
      <w:r>
        <w:t xml:space="preserve"> i </w:t>
      </w:r>
      <w:r w:rsidR="004106C0">
        <w:t xml:space="preserve">Responsabili di Area </w:t>
      </w:r>
      <w:r>
        <w:t>sono chiamati a relazionare al R.P.C. con riguardo al livello di informatizzazione dei processi attuati nei rispettivi settori ed alla fattibilità e tempi, tenuto conto anche delle risorse finanziarie necessarie e disponibili, di una progressiva introduzione/estensione della</w:t>
      </w:r>
      <w:r>
        <w:rPr>
          <w:spacing w:val="-3"/>
        </w:rPr>
        <w:t xml:space="preserve"> </w:t>
      </w:r>
      <w:r>
        <w:t>stessa.</w:t>
      </w:r>
    </w:p>
    <w:p w14:paraId="1858C66E" w14:textId="77777777" w:rsidR="0006349F" w:rsidRDefault="0006349F">
      <w:pPr>
        <w:pStyle w:val="Corpotesto"/>
        <w:spacing w:before="11"/>
        <w:ind w:left="0"/>
        <w:rPr>
          <w:sz w:val="13"/>
        </w:rPr>
      </w:pPr>
    </w:p>
    <w:p w14:paraId="20C124C8" w14:textId="0AC38F20" w:rsidR="0006349F" w:rsidRDefault="00745372">
      <w:pPr>
        <w:pStyle w:val="Corpotesto"/>
        <w:spacing w:before="92" w:line="480" w:lineRule="auto"/>
        <w:ind w:right="4388"/>
      </w:pPr>
      <w:r>
        <w:rPr>
          <w:shd w:val="clear" w:color="auto" w:fill="C0C0C0"/>
        </w:rPr>
        <w:t>Misura comune a tutti i livelli di rischio individuati dal Piano</w:t>
      </w:r>
      <w:r>
        <w:t xml:space="preserve"> </w:t>
      </w:r>
      <w:r>
        <w:rPr>
          <w:u w:val="single"/>
        </w:rPr>
        <w:t>Soggetti responsabili</w:t>
      </w:r>
      <w:r>
        <w:t>: tutti i</w:t>
      </w:r>
      <w:r w:rsidR="00442B60">
        <w:t>l perso</w:t>
      </w:r>
      <w:r w:rsidR="00C62C33">
        <w:t>na</w:t>
      </w:r>
      <w:r w:rsidR="00442B60">
        <w:t>le</w:t>
      </w:r>
    </w:p>
    <w:p w14:paraId="2CACD6B0" w14:textId="77777777" w:rsidR="0006349F" w:rsidRDefault="00745372">
      <w:pPr>
        <w:spacing w:before="1"/>
        <w:ind w:left="212"/>
        <w:rPr>
          <w:i/>
        </w:rPr>
      </w:pPr>
      <w:r>
        <w:rPr>
          <w:i/>
          <w:shd w:val="clear" w:color="auto" w:fill="FFFF00"/>
        </w:rPr>
        <w:t>C - ACCESSO TELEMATICO A DATI, DOCUMENTI E PROCEDIMENTI</w:t>
      </w:r>
    </w:p>
    <w:p w14:paraId="7DB4E318" w14:textId="77777777" w:rsidR="0006349F" w:rsidRDefault="0006349F">
      <w:pPr>
        <w:pStyle w:val="Corpotesto"/>
        <w:ind w:left="0"/>
        <w:rPr>
          <w:i/>
        </w:rPr>
      </w:pPr>
    </w:p>
    <w:p w14:paraId="1F7902A9" w14:textId="77777777" w:rsidR="0006349F" w:rsidRDefault="00745372">
      <w:pPr>
        <w:pStyle w:val="Corpotesto"/>
        <w:ind w:right="149"/>
        <w:jc w:val="both"/>
      </w:pPr>
      <w:r>
        <w:t>Rappresenta una misura trasversale che consente l’apertura dell’amministrazione verso l’esterno e, quindi, la diffusione del patrimonio pubblico ed il controllo sull’attività da parte dell’utenza.</w:t>
      </w:r>
    </w:p>
    <w:p w14:paraId="0067D973" w14:textId="77777777" w:rsidR="0006349F" w:rsidRDefault="0006349F">
      <w:pPr>
        <w:pStyle w:val="Corpotesto"/>
        <w:ind w:left="0"/>
      </w:pPr>
    </w:p>
    <w:p w14:paraId="2B0DD244" w14:textId="77777777" w:rsidR="0006349F" w:rsidRDefault="00745372">
      <w:pPr>
        <w:pStyle w:val="Corpotesto"/>
        <w:ind w:right="157"/>
        <w:jc w:val="both"/>
      </w:pPr>
      <w:r>
        <w:rPr>
          <w:u w:val="single"/>
        </w:rPr>
        <w:t>Normativa di riferimento</w:t>
      </w:r>
      <w:r>
        <w:t>: d.lgs. 82/2005 art. 1, commi 29 e 30; Legge n. 190/2012; Piano Nazionale Anticorruzione (P.N.A.)</w:t>
      </w:r>
    </w:p>
    <w:p w14:paraId="4C484B1A" w14:textId="77777777" w:rsidR="0006349F" w:rsidRDefault="0006349F">
      <w:pPr>
        <w:pStyle w:val="Corpotesto"/>
        <w:spacing w:before="10"/>
        <w:ind w:left="0"/>
        <w:rPr>
          <w:sz w:val="21"/>
        </w:rPr>
      </w:pPr>
    </w:p>
    <w:p w14:paraId="0C7608DA" w14:textId="77777777" w:rsidR="0006349F" w:rsidRDefault="00745372">
      <w:pPr>
        <w:pStyle w:val="Corpotesto"/>
        <w:spacing w:before="1"/>
        <w:ind w:right="155"/>
        <w:jc w:val="both"/>
      </w:pPr>
      <w:r>
        <w:rPr>
          <w:u w:val="single"/>
        </w:rPr>
        <w:t>Azioni da intraprendere</w:t>
      </w:r>
      <w:r>
        <w:t>: maggiore diffusione possibile dell’accesso telematico a dati, documenti e procedimenti. Per facilitare i rapporti tra i cittadini e l'Amministrazione, sul sito istituzionale dell’Ente vengono pubblicati i moduli di presentazione di istanze, richieste e ogni altro atto di impulso del procedimento, con l'elenco degli atti da produrre e/o da allegare all'istanza.</w:t>
      </w:r>
    </w:p>
    <w:p w14:paraId="273E55F5" w14:textId="5C67DD10" w:rsidR="0006349F" w:rsidRDefault="00745372">
      <w:pPr>
        <w:pStyle w:val="Corpotesto"/>
        <w:spacing w:before="1"/>
        <w:ind w:right="151"/>
        <w:jc w:val="both"/>
      </w:pPr>
      <w:r>
        <w:t xml:space="preserve">Entro la scadenza del primo aggiornamento del Piano </w:t>
      </w:r>
      <w:r w:rsidR="00442B60">
        <w:t>tutto il personale</w:t>
      </w:r>
      <w:r w:rsidR="004106C0">
        <w:t xml:space="preserve"> </w:t>
      </w:r>
      <w:r w:rsidR="00442B60">
        <w:t>è</w:t>
      </w:r>
      <w:r>
        <w:t xml:space="preserve"> chiamat</w:t>
      </w:r>
      <w:r w:rsidR="00442B60">
        <w:t>o</w:t>
      </w:r>
      <w:r>
        <w:t xml:space="preserve"> a relazionare al R.P.C. con riguardo all’esistenza di tale strumento nei rispettivi settori e alla possibilità di ampliarne/introdurne l’utilizzo.</w:t>
      </w:r>
    </w:p>
    <w:p w14:paraId="1D746BC7" w14:textId="77777777" w:rsidR="0006349F" w:rsidRDefault="0006349F">
      <w:pPr>
        <w:pStyle w:val="Corpotesto"/>
        <w:spacing w:before="11"/>
        <w:ind w:left="0"/>
        <w:rPr>
          <w:sz w:val="13"/>
        </w:rPr>
      </w:pPr>
    </w:p>
    <w:p w14:paraId="1657679E" w14:textId="6C3677B3" w:rsidR="0006349F" w:rsidRDefault="00745372">
      <w:pPr>
        <w:pStyle w:val="Corpotesto"/>
        <w:spacing w:before="91" w:line="480" w:lineRule="auto"/>
        <w:ind w:right="4388"/>
      </w:pPr>
      <w:r>
        <w:rPr>
          <w:shd w:val="clear" w:color="auto" w:fill="C0C0C0"/>
        </w:rPr>
        <w:t>Misura comune a tutti i livelli di rischio individuati dal Piano</w:t>
      </w:r>
      <w:r>
        <w:t xml:space="preserve"> </w:t>
      </w:r>
      <w:r>
        <w:rPr>
          <w:u w:val="single"/>
        </w:rPr>
        <w:t>Soggetti responsabili</w:t>
      </w:r>
      <w:r>
        <w:t>: tutt</w:t>
      </w:r>
      <w:r w:rsidR="00146EAE">
        <w:t>o</w:t>
      </w:r>
      <w:r>
        <w:t xml:space="preserve"> </w:t>
      </w:r>
      <w:r w:rsidR="00146EAE">
        <w:t>il personale</w:t>
      </w:r>
    </w:p>
    <w:p w14:paraId="322EE653" w14:textId="77777777" w:rsidR="0006349F" w:rsidRDefault="00745372">
      <w:pPr>
        <w:spacing w:before="1"/>
        <w:ind w:left="212"/>
        <w:rPr>
          <w:i/>
        </w:rPr>
      </w:pPr>
      <w:r w:rsidRPr="00142DC8">
        <w:rPr>
          <w:i/>
          <w:shd w:val="clear" w:color="auto" w:fill="FFFF00"/>
        </w:rPr>
        <w:t>D - MONITORAGGIO TERMINI PROCEDIMENTALI</w:t>
      </w:r>
    </w:p>
    <w:p w14:paraId="544F0327" w14:textId="77777777" w:rsidR="0006349F" w:rsidRDefault="00745372">
      <w:pPr>
        <w:pStyle w:val="Corpotesto"/>
        <w:spacing w:before="71"/>
        <w:ind w:right="152"/>
        <w:jc w:val="both"/>
      </w:pPr>
      <w:r>
        <w:t>L'amministrazione ha l'obbligo, ex art. 1, comma 9, lett. d) e comma 28 della L. n. 190/2012 e art. 24, comma 2, del d.lgs. n. 33/2013, di provvedere al monitoraggio del rispetto dei termini previsti dalla legge o dai regolamenti per la conclusione dei procedimenti, provvedendo, altresì, all’eliminazione di eventuali anomalie.</w:t>
      </w:r>
    </w:p>
    <w:p w14:paraId="7638CE8C" w14:textId="77777777" w:rsidR="0006349F" w:rsidRDefault="0006349F">
      <w:pPr>
        <w:pStyle w:val="Corpotesto"/>
        <w:ind w:left="0"/>
      </w:pPr>
    </w:p>
    <w:p w14:paraId="7C58D9D3" w14:textId="4D03B7FF" w:rsidR="0006349F" w:rsidRDefault="00745372">
      <w:pPr>
        <w:pStyle w:val="Corpotesto"/>
        <w:ind w:right="156"/>
        <w:jc w:val="both"/>
      </w:pPr>
      <w:r>
        <w:t>Il Funzionario anti-ritardo è il Direttore Generale al quale è attribuito il potere sostitutivo in caso di inerzia da parte de</w:t>
      </w:r>
      <w:r w:rsidR="004106C0">
        <w:t xml:space="preserve">l personale </w:t>
      </w:r>
      <w:r>
        <w:t>competent</w:t>
      </w:r>
      <w:r w:rsidR="004106C0">
        <w:t>e</w:t>
      </w:r>
      <w:r>
        <w:t>.</w:t>
      </w:r>
    </w:p>
    <w:p w14:paraId="77A9755A" w14:textId="77777777" w:rsidR="0006349F" w:rsidRDefault="0006349F">
      <w:pPr>
        <w:pStyle w:val="Corpotesto"/>
        <w:spacing w:before="2"/>
        <w:ind w:left="0"/>
      </w:pPr>
    </w:p>
    <w:p w14:paraId="3B07E7B8" w14:textId="77777777" w:rsidR="0006349F" w:rsidRDefault="00745372">
      <w:pPr>
        <w:pStyle w:val="Corpotesto"/>
        <w:ind w:right="149"/>
        <w:jc w:val="both"/>
      </w:pPr>
      <w:r>
        <w:rPr>
          <w:u w:val="single"/>
        </w:rPr>
        <w:t>Normativa di riferimento</w:t>
      </w:r>
      <w:r>
        <w:t>: art. 2 L. 241/1990; L. 35/2012; art. 1, commi 9, lett. d) e 28, L. 190/2012; art. 24, comma 2, del d.lgs. 33/2013; Piano Nazionale Anticorruzione (P.N.A.)</w:t>
      </w:r>
    </w:p>
    <w:p w14:paraId="39515895" w14:textId="77777777" w:rsidR="0006349F" w:rsidRDefault="0006349F">
      <w:pPr>
        <w:pStyle w:val="Corpotesto"/>
        <w:ind w:left="0"/>
      </w:pPr>
    </w:p>
    <w:p w14:paraId="00C024B3" w14:textId="36759B69" w:rsidR="0006349F" w:rsidRDefault="00745372">
      <w:pPr>
        <w:pStyle w:val="Corpotesto"/>
        <w:ind w:right="149"/>
        <w:jc w:val="both"/>
      </w:pPr>
      <w:r>
        <w:rPr>
          <w:u w:val="single"/>
        </w:rPr>
        <w:t>Azioni da intraprendere</w:t>
      </w:r>
      <w:r>
        <w:t xml:space="preserve">: ciascun </w:t>
      </w:r>
      <w:r w:rsidR="00146EAE">
        <w:t>dipendente</w:t>
      </w:r>
      <w:r>
        <w:t xml:space="preserve"> vigila affinché i provvedimenti di competenza dei rispettivi servizi vengano adottati nel rispetto dei termini di conclusione ed esercita il proprio potere sostitutivo nei confronti </w:t>
      </w:r>
      <w:r>
        <w:lastRenderedPageBreak/>
        <w:t>dei responsabili di procedimento individuati; eventuali ritardi devono essere segnalati al Funzionario anti- ritardo (Direttore Generale).</w:t>
      </w:r>
    </w:p>
    <w:p w14:paraId="664C8EF6" w14:textId="77777777" w:rsidR="0006349F" w:rsidRDefault="0006349F">
      <w:pPr>
        <w:pStyle w:val="Corpotesto"/>
        <w:ind w:left="0"/>
      </w:pPr>
    </w:p>
    <w:p w14:paraId="22156C74" w14:textId="7B40D0E1" w:rsidR="0006349F" w:rsidRDefault="00745372">
      <w:pPr>
        <w:pStyle w:val="Corpotesto"/>
        <w:ind w:right="152"/>
        <w:jc w:val="both"/>
      </w:pPr>
      <w:r>
        <w:t>La mancata o tardiva emanazione del provvedimento nei termini costituisce elemento di valutazione della performance individuale, nonché di responsabilità disciplinare e amministrativo-contabile del funzionario inadempiente.</w:t>
      </w:r>
    </w:p>
    <w:p w14:paraId="2AEE7176" w14:textId="77777777" w:rsidR="0006349F" w:rsidRDefault="00745372">
      <w:pPr>
        <w:pStyle w:val="Corpotesto"/>
        <w:ind w:right="159"/>
        <w:jc w:val="both"/>
      </w:pPr>
      <w:r>
        <w:t>Nei provvedimenti rilasciati in ritardo su istanza di parte deve essere espressamente indicato il termine previsto dalla legge o dal regolamento e quello effettivamente impiegato.</w:t>
      </w:r>
    </w:p>
    <w:p w14:paraId="1883951C" w14:textId="77777777" w:rsidR="0006349F" w:rsidRDefault="0006349F">
      <w:pPr>
        <w:pStyle w:val="Corpotesto"/>
        <w:spacing w:before="10"/>
        <w:ind w:left="0"/>
        <w:rPr>
          <w:sz w:val="21"/>
        </w:rPr>
      </w:pPr>
    </w:p>
    <w:p w14:paraId="0AFC1377" w14:textId="77777777" w:rsidR="0006349F" w:rsidRDefault="00745372">
      <w:pPr>
        <w:pStyle w:val="Corpotesto"/>
        <w:spacing w:before="1"/>
        <w:ind w:right="151"/>
        <w:jc w:val="both"/>
      </w:pPr>
      <w:r>
        <w:t>Il sistema di monitoraggio dei termini è esercitato nell'ambito dei controlli di regolarità amministrativa previsti dal “Regolamento del sistema dei controlli interni” (</w:t>
      </w:r>
      <w:r>
        <w:rPr>
          <w:u w:val="single"/>
        </w:rPr>
        <w:t>in corso di adozione</w:t>
      </w:r>
      <w:r>
        <w:t>) e dei controlli previsti dal piano della trasparenza. Quanto agli obblighi di pubblicazione si rimanda al Programma Triennale per la Trasparenza e Integrità.</w:t>
      </w:r>
    </w:p>
    <w:p w14:paraId="038369DE" w14:textId="77777777" w:rsidR="0006349F" w:rsidRDefault="0006349F">
      <w:pPr>
        <w:pStyle w:val="Corpotesto"/>
        <w:ind w:left="0"/>
        <w:rPr>
          <w:sz w:val="14"/>
        </w:rPr>
      </w:pPr>
    </w:p>
    <w:p w14:paraId="63810E83" w14:textId="77777777" w:rsidR="0006349F" w:rsidRDefault="00745372">
      <w:pPr>
        <w:pStyle w:val="Corpotesto"/>
        <w:spacing w:before="92"/>
      </w:pPr>
      <w:r>
        <w:rPr>
          <w:shd w:val="clear" w:color="auto" w:fill="C0C0C0"/>
        </w:rPr>
        <w:t>Misura comune a tutti i livelli di rischio individuati dal Piano</w:t>
      </w:r>
    </w:p>
    <w:p w14:paraId="69169F83" w14:textId="77777777" w:rsidR="0006349F" w:rsidRDefault="0006349F">
      <w:pPr>
        <w:pStyle w:val="Corpotesto"/>
        <w:ind w:left="0"/>
      </w:pPr>
    </w:p>
    <w:p w14:paraId="23F26252" w14:textId="0B34E587" w:rsidR="0006349F" w:rsidRDefault="00745372">
      <w:pPr>
        <w:pStyle w:val="Corpotesto"/>
      </w:pPr>
      <w:r>
        <w:rPr>
          <w:u w:val="single"/>
        </w:rPr>
        <w:t>Soggetti responsabili</w:t>
      </w:r>
      <w:r>
        <w:t xml:space="preserve">: Direttore Generale, </w:t>
      </w:r>
      <w:r w:rsidR="00146EAE">
        <w:t>tutto il personale</w:t>
      </w:r>
    </w:p>
    <w:p w14:paraId="24B2B5B0" w14:textId="77777777" w:rsidR="0006349F" w:rsidRDefault="0006349F">
      <w:pPr>
        <w:pStyle w:val="Corpotesto"/>
        <w:spacing w:before="1"/>
        <w:ind w:left="0"/>
        <w:rPr>
          <w:sz w:val="14"/>
        </w:rPr>
      </w:pPr>
    </w:p>
    <w:p w14:paraId="76F0E8DE" w14:textId="77777777" w:rsidR="0006349F" w:rsidRDefault="00745372">
      <w:pPr>
        <w:spacing w:before="92"/>
        <w:ind w:left="212"/>
        <w:jc w:val="both"/>
        <w:rPr>
          <w:i/>
        </w:rPr>
      </w:pPr>
      <w:r>
        <w:rPr>
          <w:i/>
          <w:shd w:val="clear" w:color="auto" w:fill="FFFF00"/>
        </w:rPr>
        <w:t>E - FORMAZIONE IN TEMA DI ANTICORRUZIONE</w:t>
      </w:r>
    </w:p>
    <w:p w14:paraId="132274E0" w14:textId="77777777" w:rsidR="0006349F" w:rsidRDefault="0006349F">
      <w:pPr>
        <w:pStyle w:val="Corpotesto"/>
        <w:ind w:left="0"/>
        <w:rPr>
          <w:i/>
        </w:rPr>
      </w:pPr>
    </w:p>
    <w:p w14:paraId="2BEA8254" w14:textId="77777777" w:rsidR="0006349F" w:rsidRDefault="00745372">
      <w:pPr>
        <w:pStyle w:val="Corpotesto"/>
        <w:ind w:right="157"/>
        <w:jc w:val="both"/>
      </w:pPr>
      <w:r>
        <w:t>La legge n. 190/2012 prevede che il Responsabile per la prevenzione della corruzione definisca procedure appropriate per selezionare e formare i dipendenti destinati ad operare in settori particolarmente esposti al rischio corruttivo.</w:t>
      </w:r>
    </w:p>
    <w:p w14:paraId="5E9698E5" w14:textId="77777777" w:rsidR="0006349F" w:rsidRDefault="0006349F">
      <w:pPr>
        <w:pStyle w:val="Corpotesto"/>
        <w:spacing w:before="1"/>
        <w:ind w:left="0"/>
      </w:pPr>
    </w:p>
    <w:p w14:paraId="527474DD" w14:textId="77777777" w:rsidR="0006349F" w:rsidRDefault="00745372">
      <w:pPr>
        <w:pStyle w:val="Corpotesto"/>
        <w:ind w:right="151"/>
        <w:jc w:val="both"/>
      </w:pPr>
      <w:r>
        <w:rPr>
          <w:u w:val="single"/>
        </w:rPr>
        <w:t>Normativa di riferimento</w:t>
      </w:r>
      <w:r>
        <w:t>: art. 1, commi 5 lett. b), 8, 10 lett. c), 11 della L. 190/2012; art. 7-bis del d.lgs. 165/2001; D.P.R. 70/2013; Piano Nazionale Anticorruzione (P.N.A.)</w:t>
      </w:r>
    </w:p>
    <w:p w14:paraId="58B41CCC" w14:textId="77777777" w:rsidR="0006349F" w:rsidRDefault="0006349F">
      <w:pPr>
        <w:pStyle w:val="Corpotesto"/>
        <w:spacing w:before="11"/>
        <w:ind w:left="0"/>
        <w:rPr>
          <w:sz w:val="21"/>
        </w:rPr>
      </w:pPr>
    </w:p>
    <w:p w14:paraId="10C1A823" w14:textId="77777777" w:rsidR="0006349F" w:rsidRDefault="00745372">
      <w:pPr>
        <w:pStyle w:val="Corpotesto"/>
        <w:jc w:val="both"/>
      </w:pPr>
      <w:r>
        <w:rPr>
          <w:u w:val="single"/>
        </w:rPr>
        <w:t>Azioni da intraprendere</w:t>
      </w:r>
      <w:r>
        <w:t>: il presente Piano individua due livelli di formazione:</w:t>
      </w:r>
    </w:p>
    <w:p w14:paraId="705BFB03" w14:textId="77777777" w:rsidR="0006349F" w:rsidRDefault="0006349F">
      <w:pPr>
        <w:pStyle w:val="Corpotesto"/>
        <w:ind w:left="0"/>
      </w:pPr>
    </w:p>
    <w:p w14:paraId="13B99A0E" w14:textId="77777777" w:rsidR="0006349F" w:rsidRDefault="00745372">
      <w:pPr>
        <w:pStyle w:val="Paragrafoelenco"/>
        <w:numPr>
          <w:ilvl w:val="0"/>
          <w:numId w:val="10"/>
        </w:numPr>
        <w:tabs>
          <w:tab w:val="left" w:pos="387"/>
        </w:tabs>
        <w:spacing w:before="1"/>
        <w:ind w:right="153" w:firstLine="0"/>
      </w:pPr>
      <w:r>
        <w:t xml:space="preserve">Formazione base: è destinata a tutto il personale e finalizzata ad una sensibilizzazione generale sulle tematiche dell’etica e della legalità e sui contenuti dei codici di comportamento. Viene impartita mediante appositi seminari destinati a Dirigenti, P.O. e Responsabili dei servizi che, a loro volta, provvederanno alla formazione </w:t>
      </w:r>
      <w:r>
        <w:rPr>
          <w:i/>
        </w:rPr>
        <w:t xml:space="preserve">in house </w:t>
      </w:r>
      <w:r>
        <w:t>del restante personale. Ai nuovi assunti o a chi entra nel settore deve essere garantito il livello di formazione base mediante affiancamento di personale esperto interno</w:t>
      </w:r>
      <w:r>
        <w:rPr>
          <w:spacing w:val="-13"/>
        </w:rPr>
        <w:t xml:space="preserve"> </w:t>
      </w:r>
      <w:r>
        <w:t>(tutoraggio).</w:t>
      </w:r>
    </w:p>
    <w:p w14:paraId="5257B738" w14:textId="77777777" w:rsidR="0006349F" w:rsidRDefault="0006349F">
      <w:pPr>
        <w:pStyle w:val="Corpotesto"/>
        <w:spacing w:before="10"/>
        <w:ind w:left="0"/>
        <w:rPr>
          <w:sz w:val="21"/>
        </w:rPr>
      </w:pPr>
    </w:p>
    <w:p w14:paraId="0A1CB8A9" w14:textId="76604F9B" w:rsidR="0006349F" w:rsidRDefault="00745372">
      <w:pPr>
        <w:pStyle w:val="Paragrafoelenco"/>
        <w:numPr>
          <w:ilvl w:val="0"/>
          <w:numId w:val="10"/>
        </w:numPr>
        <w:tabs>
          <w:tab w:val="left" w:pos="384"/>
        </w:tabs>
        <w:spacing w:before="1"/>
        <w:ind w:right="157" w:firstLine="0"/>
      </w:pPr>
      <w:r>
        <w:t xml:space="preserve">Formazione tecnica: destinata </w:t>
      </w:r>
      <w:r w:rsidR="001E08E2">
        <w:t>al Direttore</w:t>
      </w:r>
      <w:r>
        <w:t xml:space="preserve">, P.O. e </w:t>
      </w:r>
      <w:r w:rsidR="00146EAE">
        <w:t>personale</w:t>
      </w:r>
      <w:r>
        <w:t xml:space="preserve"> che opera nelle aree con processi classificati dal presente Piano a rischio elevato. Viene impartita mediante appositi corsi anche su tematiche settoriali, in relazione al ruolo</w:t>
      </w:r>
      <w:r>
        <w:rPr>
          <w:spacing w:val="-5"/>
        </w:rPr>
        <w:t xml:space="preserve"> </w:t>
      </w:r>
      <w:r>
        <w:t>svolto.</w:t>
      </w:r>
    </w:p>
    <w:p w14:paraId="0AE4F2A8" w14:textId="77777777" w:rsidR="0006349F" w:rsidRDefault="0006349F">
      <w:pPr>
        <w:pStyle w:val="Corpotesto"/>
        <w:ind w:left="0"/>
      </w:pPr>
    </w:p>
    <w:p w14:paraId="71F15C80" w14:textId="77777777" w:rsidR="001E08E2" w:rsidRDefault="00745372" w:rsidP="001E08E2">
      <w:pPr>
        <w:pStyle w:val="Corpotesto"/>
        <w:spacing w:before="1"/>
        <w:ind w:right="150"/>
        <w:jc w:val="both"/>
      </w:pPr>
      <w:r>
        <w:rPr>
          <w:u w:val="single"/>
        </w:rPr>
        <w:t>Soggetti responsabili</w:t>
      </w:r>
      <w:r>
        <w:t>: incaricato di organizzare la formazione in tema di anticorruzione è il Direttore. Dell'avvenuto adempimento viene dato atto in occasione della reportistica finale relativa al Piano</w:t>
      </w:r>
      <w:r>
        <w:rPr>
          <w:spacing w:val="-1"/>
        </w:rPr>
        <w:t xml:space="preserve"> </w:t>
      </w:r>
      <w:r>
        <w:t>Programmatico.</w:t>
      </w:r>
    </w:p>
    <w:p w14:paraId="0608D4F0" w14:textId="77777777" w:rsidR="001E08E2" w:rsidRDefault="001E08E2" w:rsidP="001E08E2">
      <w:pPr>
        <w:pStyle w:val="Corpotesto"/>
        <w:spacing w:before="1"/>
        <w:ind w:right="150"/>
        <w:jc w:val="both"/>
      </w:pPr>
    </w:p>
    <w:p w14:paraId="2418152C" w14:textId="77777777" w:rsidR="0006349F" w:rsidRDefault="0006349F">
      <w:pPr>
        <w:pStyle w:val="Corpotesto"/>
        <w:spacing w:before="1"/>
        <w:ind w:left="0"/>
        <w:rPr>
          <w:sz w:val="14"/>
        </w:rPr>
      </w:pPr>
    </w:p>
    <w:p w14:paraId="4AF10CC1" w14:textId="77777777" w:rsidR="0006349F" w:rsidRDefault="00745372">
      <w:pPr>
        <w:spacing w:before="92"/>
        <w:ind w:left="212"/>
        <w:jc w:val="both"/>
        <w:rPr>
          <w:i/>
        </w:rPr>
      </w:pPr>
      <w:r>
        <w:rPr>
          <w:i/>
          <w:shd w:val="clear" w:color="auto" w:fill="FFFF00"/>
        </w:rPr>
        <w:t>F - CODICE DI COMPORTAMENTO</w:t>
      </w:r>
    </w:p>
    <w:p w14:paraId="1C8324CD" w14:textId="77777777" w:rsidR="0006349F" w:rsidRDefault="0006349F">
      <w:pPr>
        <w:pStyle w:val="Corpotesto"/>
        <w:ind w:left="0"/>
        <w:rPr>
          <w:i/>
        </w:rPr>
      </w:pPr>
    </w:p>
    <w:p w14:paraId="6E279A65" w14:textId="0B567002" w:rsidR="0006349F" w:rsidRDefault="00745372">
      <w:pPr>
        <w:pStyle w:val="Corpotesto"/>
        <w:ind w:right="151"/>
        <w:jc w:val="both"/>
      </w:pPr>
      <w:r>
        <w:t>L’articolo 54 del D.</w:t>
      </w:r>
      <w:r w:rsidR="00C62C33">
        <w:t xml:space="preserve"> </w:t>
      </w:r>
      <w:r>
        <w:t xml:space="preserve">Lgs. 165/2001, ha previsto che il Governo definisse un “Codice </w:t>
      </w:r>
      <w:r>
        <w:rPr>
          <w:i/>
        </w:rPr>
        <w:t>di comportamento dei dipendenti delle pubbliche amministrazioni</w:t>
      </w:r>
      <w:r>
        <w:t>” per assicurare la qualità dei servizi, la prevenzione dei fenomeni di corruzione ed il rispetto dei doveri costituzionali di diligenza, lealtà, imparzialità e servizio esclusivo alla cura dell'interesse pubblico.</w:t>
      </w:r>
    </w:p>
    <w:p w14:paraId="005B114D" w14:textId="77777777" w:rsidR="0006349F" w:rsidRDefault="0006349F">
      <w:pPr>
        <w:pStyle w:val="Corpotesto"/>
        <w:ind w:left="0"/>
      </w:pPr>
    </w:p>
    <w:p w14:paraId="40B36D25" w14:textId="77777777" w:rsidR="0006349F" w:rsidRDefault="00745372">
      <w:pPr>
        <w:pStyle w:val="Corpotesto"/>
        <w:jc w:val="both"/>
      </w:pPr>
      <w:r>
        <w:t>Il 16 aprile 2013 è stato emanato il D.P.R. 62/2013 recante il suddetto Codice di comportamento.</w:t>
      </w:r>
    </w:p>
    <w:p w14:paraId="3E6F0ACC" w14:textId="77777777" w:rsidR="0006349F" w:rsidRDefault="0006349F">
      <w:pPr>
        <w:pStyle w:val="Corpotesto"/>
        <w:spacing w:before="1"/>
        <w:ind w:left="0"/>
      </w:pPr>
    </w:p>
    <w:p w14:paraId="44FDFA9E" w14:textId="77777777" w:rsidR="0006349F" w:rsidRDefault="00745372">
      <w:pPr>
        <w:ind w:left="212" w:right="152"/>
        <w:jc w:val="both"/>
      </w:pPr>
      <w:r>
        <w:t>Il comma 3 dell’articolo 54 del decreto legislativo 165/2001, dispone che ciascuna amministrazione elabori un proprio Codice di comportamento “</w:t>
      </w:r>
      <w:r>
        <w:rPr>
          <w:i/>
        </w:rPr>
        <w:t>con procedura aperta alla partecipazione e previo parere obbligatorio del proprio organismo indipendente di</w:t>
      </w:r>
      <w:r>
        <w:rPr>
          <w:i/>
          <w:spacing w:val="-2"/>
        </w:rPr>
        <w:t xml:space="preserve"> </w:t>
      </w:r>
      <w:r>
        <w:rPr>
          <w:i/>
        </w:rPr>
        <w:t>valutazione</w:t>
      </w:r>
      <w:r>
        <w:t>”.</w:t>
      </w:r>
    </w:p>
    <w:p w14:paraId="5E845650" w14:textId="77777777" w:rsidR="0006349F" w:rsidRDefault="0006349F">
      <w:pPr>
        <w:pStyle w:val="Corpotesto"/>
        <w:ind w:left="0"/>
      </w:pPr>
    </w:p>
    <w:p w14:paraId="15F02FE1" w14:textId="77777777" w:rsidR="0006349F" w:rsidRDefault="00745372">
      <w:pPr>
        <w:pStyle w:val="Corpotesto"/>
        <w:spacing w:before="1"/>
        <w:ind w:right="150"/>
        <w:jc w:val="both"/>
      </w:pPr>
      <w:r>
        <w:t xml:space="preserve">L’articolo 54 del </w:t>
      </w:r>
      <w:proofErr w:type="spellStart"/>
      <w:r>
        <w:t>D.Lgs.</w:t>
      </w:r>
      <w:proofErr w:type="spellEnd"/>
      <w:r>
        <w:t xml:space="preserve"> n. 165/2001, come sostituito dall’art. 1, comma 44, della L. 190/2012, dispone che la violazione dei doveri contenuti nei codici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w:t>
      </w:r>
      <w:r>
        <w:rPr>
          <w:spacing w:val="-5"/>
        </w:rPr>
        <w:t xml:space="preserve"> </w:t>
      </w:r>
      <w:r>
        <w:t>regolamenti.</w:t>
      </w:r>
    </w:p>
    <w:p w14:paraId="3A698508" w14:textId="77777777" w:rsidR="0006349F" w:rsidRDefault="0006349F">
      <w:pPr>
        <w:pStyle w:val="Corpotesto"/>
        <w:spacing w:before="10"/>
        <w:ind w:left="0"/>
        <w:rPr>
          <w:sz w:val="21"/>
        </w:rPr>
      </w:pPr>
    </w:p>
    <w:p w14:paraId="7D2169E1" w14:textId="5C7C0E1C" w:rsidR="0006349F" w:rsidRDefault="001E08E2">
      <w:pPr>
        <w:pStyle w:val="Corpotesto"/>
        <w:spacing w:before="1"/>
        <w:ind w:right="149"/>
        <w:jc w:val="both"/>
      </w:pPr>
      <w:r>
        <w:t>La Fraternita</w:t>
      </w:r>
      <w:r w:rsidR="00146EAE">
        <w:t xml:space="preserve"> dei Laici</w:t>
      </w:r>
      <w:r>
        <w:t xml:space="preserve"> ha adottato il proprio codice di comportamento.</w:t>
      </w:r>
    </w:p>
    <w:p w14:paraId="05E7E51D" w14:textId="77777777" w:rsidR="0006349F" w:rsidRDefault="0006349F">
      <w:pPr>
        <w:pStyle w:val="Corpotesto"/>
        <w:spacing w:before="10"/>
        <w:ind w:left="0"/>
        <w:rPr>
          <w:sz w:val="21"/>
        </w:rPr>
      </w:pPr>
    </w:p>
    <w:p w14:paraId="2C4D2D21" w14:textId="77777777" w:rsidR="0006349F" w:rsidRDefault="00745372">
      <w:pPr>
        <w:spacing w:before="1"/>
        <w:ind w:left="212" w:right="149"/>
        <w:jc w:val="both"/>
      </w:pPr>
      <w:r>
        <w:rPr>
          <w:u w:val="single"/>
        </w:rPr>
        <w:t>Normativa di riferimento</w:t>
      </w:r>
      <w:r>
        <w:t xml:space="preserve">: art. 54 del </w:t>
      </w:r>
      <w:proofErr w:type="spellStart"/>
      <w:r>
        <w:t>D.Lgs.</w:t>
      </w:r>
      <w:proofErr w:type="spellEnd"/>
      <w:r>
        <w:t xml:space="preserve"> n. 165/2001, come sostituito dall’art. 1, comma 44, della L. 190/2012; D.P.R. 16/04/2013 n. 62 “</w:t>
      </w:r>
      <w:r>
        <w:rPr>
          <w:i/>
        </w:rPr>
        <w:t>Regolamento recante codice di comportamento dei dipendenti pubblici, a norma dell'articolo 54 del decreto legislativo 30 marzo 2001, n. 165</w:t>
      </w:r>
      <w:r>
        <w:t>”; Intesa tra Governo, Regioni ed Enti locali sancita dalla Conferenza Unificata del 24 luglio 2013; Piano Nazionale Anticorruzione (P.N.A)</w:t>
      </w:r>
    </w:p>
    <w:p w14:paraId="27C9092E" w14:textId="77777777" w:rsidR="0006349F" w:rsidRDefault="0006349F">
      <w:pPr>
        <w:pStyle w:val="Corpotesto"/>
        <w:spacing w:before="11"/>
        <w:ind w:left="0"/>
        <w:rPr>
          <w:sz w:val="21"/>
        </w:rPr>
      </w:pPr>
    </w:p>
    <w:p w14:paraId="6671FA68" w14:textId="656BACDA" w:rsidR="0006349F" w:rsidRDefault="00745372">
      <w:pPr>
        <w:pStyle w:val="Corpotesto"/>
        <w:ind w:right="157"/>
        <w:jc w:val="both"/>
      </w:pPr>
      <w:r>
        <w:rPr>
          <w:u w:val="single"/>
        </w:rPr>
        <w:t>Azioni da intraprendere</w:t>
      </w:r>
      <w:r>
        <w:t>: si rimanda integralmente alle disposizioni di cui al D.P.R. 62/2013</w:t>
      </w:r>
      <w:r w:rsidR="001E08E2">
        <w:t>.</w:t>
      </w:r>
    </w:p>
    <w:p w14:paraId="3DA059AC" w14:textId="77777777" w:rsidR="0006349F" w:rsidRDefault="00745372">
      <w:pPr>
        <w:pStyle w:val="Corpotesto"/>
        <w:spacing w:before="1"/>
        <w:ind w:right="153"/>
        <w:jc w:val="both"/>
      </w:pPr>
      <w:r>
        <w:t>Si dà indicazione per inserire negli schemi tipo di incarico, contratti, bandi la condizione dell'osservanza dei Codici di comportamento per i consulenti o collaboratori esterni a qualsiasi titolo dell'amministrazione, con clausole di risoluzione o decadenza del rapporto in caso di violazione.</w:t>
      </w:r>
    </w:p>
    <w:p w14:paraId="4B9CF8EB" w14:textId="77777777" w:rsidR="0006349F" w:rsidRDefault="0006349F">
      <w:pPr>
        <w:pStyle w:val="Corpotesto"/>
        <w:spacing w:before="1"/>
        <w:ind w:left="0"/>
        <w:rPr>
          <w:sz w:val="14"/>
        </w:rPr>
      </w:pPr>
    </w:p>
    <w:p w14:paraId="60063C9D" w14:textId="77777777" w:rsidR="0006349F" w:rsidRDefault="00745372">
      <w:pPr>
        <w:pStyle w:val="Corpotesto"/>
        <w:spacing w:before="92"/>
      </w:pPr>
      <w:r>
        <w:rPr>
          <w:shd w:val="clear" w:color="auto" w:fill="C0C0C0"/>
        </w:rPr>
        <w:t>Misura comune a tutti i livelli di rischio individuati dal Piano</w:t>
      </w:r>
    </w:p>
    <w:p w14:paraId="6A504CCB" w14:textId="77777777" w:rsidR="0006349F" w:rsidRDefault="0006349F">
      <w:pPr>
        <w:pStyle w:val="Corpotesto"/>
        <w:ind w:left="0"/>
      </w:pPr>
    </w:p>
    <w:p w14:paraId="259EE7F5" w14:textId="6ED30D65" w:rsidR="0006349F" w:rsidRDefault="00745372">
      <w:pPr>
        <w:pStyle w:val="Corpotesto"/>
      </w:pPr>
      <w:r>
        <w:rPr>
          <w:u w:val="single"/>
        </w:rPr>
        <w:t>Soggetti responsabili</w:t>
      </w:r>
      <w:r>
        <w:t xml:space="preserve">: </w:t>
      </w:r>
      <w:proofErr w:type="gramStart"/>
      <w:r>
        <w:t>R.P.C..</w:t>
      </w:r>
      <w:proofErr w:type="gramEnd"/>
    </w:p>
    <w:p w14:paraId="5C355E2C" w14:textId="77777777" w:rsidR="0006349F" w:rsidRDefault="0006349F">
      <w:pPr>
        <w:pStyle w:val="Corpotesto"/>
        <w:ind w:left="0"/>
        <w:rPr>
          <w:sz w:val="14"/>
        </w:rPr>
      </w:pPr>
    </w:p>
    <w:p w14:paraId="066A925C" w14:textId="77777777" w:rsidR="0006349F" w:rsidRDefault="00745372">
      <w:pPr>
        <w:spacing w:before="92"/>
        <w:ind w:left="212"/>
        <w:rPr>
          <w:i/>
        </w:rPr>
      </w:pPr>
      <w:r>
        <w:rPr>
          <w:i/>
          <w:shd w:val="clear" w:color="auto" w:fill="FFFF00"/>
        </w:rPr>
        <w:t>G– MECCANISMI DI FORMAZIONE, ATTUAZIONE E CONTROLLO DELLE DECISIONI IDONEI A</w:t>
      </w:r>
      <w:r>
        <w:rPr>
          <w:i/>
        </w:rPr>
        <w:t xml:space="preserve"> </w:t>
      </w:r>
      <w:r>
        <w:rPr>
          <w:i/>
          <w:shd w:val="clear" w:color="auto" w:fill="FFFF00"/>
        </w:rPr>
        <w:t>PREVENIRE IL RISCHIO DI CORRUZIONE</w:t>
      </w:r>
    </w:p>
    <w:p w14:paraId="417D74C4" w14:textId="77777777" w:rsidR="0006349F" w:rsidRDefault="0006349F">
      <w:pPr>
        <w:pStyle w:val="Corpotesto"/>
        <w:spacing w:before="10"/>
        <w:ind w:left="0"/>
        <w:rPr>
          <w:i/>
          <w:sz w:val="21"/>
        </w:rPr>
      </w:pPr>
    </w:p>
    <w:p w14:paraId="04F55687" w14:textId="77777777" w:rsidR="0006349F" w:rsidRDefault="00745372">
      <w:pPr>
        <w:pStyle w:val="Corpotesto"/>
        <w:spacing w:before="1" w:line="480" w:lineRule="auto"/>
        <w:ind w:right="5000"/>
      </w:pPr>
      <w:r>
        <w:rPr>
          <w:u w:val="single"/>
        </w:rPr>
        <w:t>Normativa di riferimento</w:t>
      </w:r>
      <w:r>
        <w:t xml:space="preserve">: art. 1 comma 9 L. 190/2012 </w:t>
      </w:r>
      <w:r>
        <w:rPr>
          <w:u w:val="single"/>
        </w:rPr>
        <w:t>Azioni da intraprendere</w:t>
      </w:r>
      <w:r>
        <w:t>:</w:t>
      </w:r>
    </w:p>
    <w:p w14:paraId="53052BEB" w14:textId="77777777" w:rsidR="0006349F" w:rsidRDefault="00745372">
      <w:pPr>
        <w:pStyle w:val="Paragrafoelenco"/>
        <w:numPr>
          <w:ilvl w:val="0"/>
          <w:numId w:val="6"/>
        </w:numPr>
        <w:tabs>
          <w:tab w:val="left" w:pos="370"/>
        </w:tabs>
        <w:spacing w:before="17"/>
        <w:ind w:firstLine="0"/>
        <w:jc w:val="left"/>
        <w:rPr>
          <w:rFonts w:ascii="Symbol" w:hAnsi="Symbol"/>
        </w:rPr>
      </w:pPr>
      <w:r>
        <w:t>Nella trattazione e nell’istruttoria degli</w:t>
      </w:r>
      <w:r>
        <w:rPr>
          <w:spacing w:val="-2"/>
        </w:rPr>
        <w:t xml:space="preserve"> </w:t>
      </w:r>
      <w:r>
        <w:t>atti:</w:t>
      </w:r>
    </w:p>
    <w:p w14:paraId="0872BD07" w14:textId="77777777" w:rsidR="0006349F" w:rsidRDefault="0006349F">
      <w:pPr>
        <w:pStyle w:val="Corpotesto"/>
        <w:spacing w:before="11"/>
        <w:ind w:left="0"/>
        <w:rPr>
          <w:sz w:val="21"/>
        </w:rPr>
      </w:pPr>
    </w:p>
    <w:p w14:paraId="34CA632D" w14:textId="77777777" w:rsidR="0006349F" w:rsidRDefault="00745372">
      <w:pPr>
        <w:pStyle w:val="Paragrafoelenco"/>
        <w:numPr>
          <w:ilvl w:val="0"/>
          <w:numId w:val="10"/>
        </w:numPr>
        <w:tabs>
          <w:tab w:val="left" w:pos="387"/>
        </w:tabs>
        <w:ind w:right="154" w:firstLine="0"/>
        <w:jc w:val="left"/>
      </w:pPr>
      <w:r>
        <w:t>rispettare l’ordine cronologico di protocollo dell’istanza, fatte salve le eventuali eccezioni stabilite da disposizioni legislative o</w:t>
      </w:r>
      <w:r>
        <w:rPr>
          <w:spacing w:val="-2"/>
        </w:rPr>
        <w:t xml:space="preserve"> </w:t>
      </w:r>
      <w:r>
        <w:t>regolamentari.</w:t>
      </w:r>
    </w:p>
    <w:p w14:paraId="534B8093" w14:textId="77777777" w:rsidR="0006349F" w:rsidRDefault="0006349F">
      <w:pPr>
        <w:pStyle w:val="Corpotesto"/>
        <w:spacing w:before="9"/>
        <w:ind w:left="0"/>
        <w:rPr>
          <w:sz w:val="21"/>
        </w:rPr>
      </w:pPr>
    </w:p>
    <w:p w14:paraId="3FF37000" w14:textId="3FB8DA1A" w:rsidR="0006349F" w:rsidRDefault="00745372" w:rsidP="001E08E2">
      <w:pPr>
        <w:pStyle w:val="Corpotesto"/>
        <w:spacing w:before="1"/>
        <w:ind w:right="151"/>
        <w:jc w:val="both"/>
      </w:pPr>
      <w:r>
        <w:rPr>
          <w:rFonts w:ascii="Arial"/>
        </w:rPr>
        <w:t xml:space="preserve">- </w:t>
      </w:r>
      <w:r>
        <w:t xml:space="preserve">per consentire a chiunque, anche a coloro che sono estranei alla pubblica amministrazione, di comprendere appieno la portata di tutti i provvedimenti e per consentire a tutti coloro che vi abbiano interesse di esercitare con pienezza il diritto di accesso e di partecipazione, viene data indicazione a tutti i dipendenti di redigere gli atti in modo chiaro e comprensibile, con un </w:t>
      </w:r>
      <w:r>
        <w:rPr>
          <w:b/>
        </w:rPr>
        <w:t xml:space="preserve">linguaggio </w:t>
      </w:r>
      <w:r>
        <w:t>semplice. In generale, per tutti i provvedimenti, lo</w:t>
      </w:r>
      <w:r w:rsidR="001E08E2">
        <w:t xml:space="preserve"> </w:t>
      </w:r>
      <w:r>
        <w:t xml:space="preserve">stile dovrà essere il più possibile semplice e diretto e il linguaggio comprensibile a tutti. </w:t>
      </w:r>
      <w:proofErr w:type="gramStart"/>
      <w:r>
        <w:t>E’</w:t>
      </w:r>
      <w:proofErr w:type="gramEnd"/>
      <w:r>
        <w:t xml:space="preserve"> preferibile limitare l'uso di acronimi, abbreviazioni e sigle (se non quelle di uso più comune).</w:t>
      </w:r>
    </w:p>
    <w:p w14:paraId="791C77EE" w14:textId="77777777" w:rsidR="0006349F" w:rsidRDefault="0006349F">
      <w:pPr>
        <w:pStyle w:val="Corpotesto"/>
        <w:spacing w:before="2"/>
        <w:ind w:left="0"/>
      </w:pPr>
    </w:p>
    <w:p w14:paraId="5431CDAF" w14:textId="3DC48047" w:rsidR="0006349F" w:rsidRDefault="00745372">
      <w:pPr>
        <w:pStyle w:val="Paragrafoelenco"/>
        <w:numPr>
          <w:ilvl w:val="0"/>
          <w:numId w:val="5"/>
        </w:numPr>
        <w:tabs>
          <w:tab w:val="left" w:pos="351"/>
        </w:tabs>
        <w:ind w:right="148" w:firstLine="0"/>
      </w:pPr>
      <w:r>
        <w:t>provvedere, laddove possibile e fatto salvo il divieto di aggravio del procedimento, a distinguere l’</w:t>
      </w:r>
      <w:r>
        <w:rPr>
          <w:b/>
        </w:rPr>
        <w:t xml:space="preserve">attività istruttoria </w:t>
      </w:r>
      <w:r>
        <w:t>e la relativa responsabilità dall’</w:t>
      </w:r>
      <w:r>
        <w:rPr>
          <w:b/>
        </w:rPr>
        <w:t>adozione dell’atto finale</w:t>
      </w:r>
      <w:r>
        <w:t xml:space="preserve">, in modo tale che, per ogni provvedimento, ove possibile, compatibilmente con la dotazione organica dell’ufficio/servizio, siano coinvolti almeno due soggetti, l’istruttore proponente ed il firmatario del provvedimento (responsabile di servizio / incaricato di posizione </w:t>
      </w:r>
      <w:proofErr w:type="gramStart"/>
      <w:r>
        <w:t>organizzativa )</w:t>
      </w:r>
      <w:proofErr w:type="gramEnd"/>
      <w:r>
        <w:t>.</w:t>
      </w:r>
    </w:p>
    <w:p w14:paraId="15ACA5E4" w14:textId="77777777" w:rsidR="0006349F" w:rsidRDefault="0006349F">
      <w:pPr>
        <w:pStyle w:val="Corpotesto"/>
        <w:ind w:left="0"/>
      </w:pPr>
    </w:p>
    <w:p w14:paraId="1B64E436" w14:textId="77777777" w:rsidR="0006349F" w:rsidRDefault="00745372">
      <w:pPr>
        <w:pStyle w:val="Paragrafoelenco"/>
        <w:numPr>
          <w:ilvl w:val="0"/>
          <w:numId w:val="6"/>
        </w:numPr>
        <w:tabs>
          <w:tab w:val="left" w:pos="370"/>
        </w:tabs>
        <w:ind w:right="151" w:firstLine="0"/>
        <w:rPr>
          <w:rFonts w:ascii="Symbol" w:hAnsi="Symbol"/>
        </w:rPr>
      </w:pPr>
      <w:r>
        <w:t>Nella formazione dei provvedimenti, con particolare riguardo agli atti con cui si esercita ampia discrezionalità amministrativa e</w:t>
      </w:r>
      <w:r>
        <w:rPr>
          <w:spacing w:val="-3"/>
        </w:rPr>
        <w:t xml:space="preserve"> </w:t>
      </w:r>
      <w:r>
        <w:t>tecnica:</w:t>
      </w:r>
    </w:p>
    <w:p w14:paraId="0893B0EE" w14:textId="77777777" w:rsidR="0006349F" w:rsidRDefault="0006349F">
      <w:pPr>
        <w:pStyle w:val="Corpotesto"/>
        <w:spacing w:before="10"/>
        <w:ind w:left="0"/>
        <w:rPr>
          <w:sz w:val="21"/>
        </w:rPr>
      </w:pPr>
    </w:p>
    <w:p w14:paraId="24F74E9D" w14:textId="77777777" w:rsidR="0006349F" w:rsidRDefault="00745372">
      <w:pPr>
        <w:pStyle w:val="Paragrafoelenco"/>
        <w:numPr>
          <w:ilvl w:val="0"/>
          <w:numId w:val="5"/>
        </w:numPr>
        <w:tabs>
          <w:tab w:val="left" w:pos="415"/>
        </w:tabs>
        <w:spacing w:before="1"/>
        <w:ind w:right="151" w:firstLine="0"/>
      </w:pPr>
      <w:r>
        <w:t xml:space="preserve">in osservanza all’art. 3 della </w:t>
      </w:r>
      <w:proofErr w:type="spellStart"/>
      <w:r>
        <w:t>L.n</w:t>
      </w:r>
      <w:proofErr w:type="spellEnd"/>
      <w:r>
        <w:t xml:space="preserve">. 241/1990, motivare adeguatamente, con precisione, chiarezza e completezza, tutti i provvedimenti di un procedimento. L’onere di motivazione è tanto più esteso quanto più è ampio il margine di discrezionalità. Tutti gli uffici dovranno riportarsi, per quanto possibile, ad uno stile comune, curando che i provvedimenti conclusivi dei procedimenti riportino, nella premessa, sia il preambolo che </w:t>
      </w:r>
      <w:r>
        <w:rPr>
          <w:b/>
        </w:rPr>
        <w:t>la motivazione</w:t>
      </w:r>
      <w:r>
        <w:t xml:space="preserve">. Il preambolo è composto dalla descrizione del procedimento svolto, con l'indicazione di </w:t>
      </w:r>
      <w:r>
        <w:lastRenderedPageBreak/>
        <w:t>tutti gli atti prodotti e di cui si è tenuto conto per arrivare alla decisione finale, in modo da consentire a tutti coloro che vi abbiano interesse di ricostruire il procedimento amministrativo seguito. La motivazione, in particolare, indica i presupposti di fatto e le ragioni giuridiche che hanno determinato la decisione, in relazione alle risultanze</w:t>
      </w:r>
      <w:r>
        <w:rPr>
          <w:spacing w:val="-1"/>
        </w:rPr>
        <w:t xml:space="preserve"> </w:t>
      </w:r>
      <w:r>
        <w:t>dell’istruttoria.</w:t>
      </w:r>
    </w:p>
    <w:p w14:paraId="3E8FA0B2" w14:textId="77777777" w:rsidR="0006349F" w:rsidRDefault="0006349F">
      <w:pPr>
        <w:pStyle w:val="Corpotesto"/>
        <w:ind w:left="0"/>
      </w:pPr>
    </w:p>
    <w:p w14:paraId="2714A754" w14:textId="06938975" w:rsidR="0006349F" w:rsidRDefault="00745372">
      <w:pPr>
        <w:pStyle w:val="Paragrafoelenco"/>
        <w:numPr>
          <w:ilvl w:val="0"/>
          <w:numId w:val="5"/>
        </w:numPr>
        <w:tabs>
          <w:tab w:val="left" w:pos="389"/>
        </w:tabs>
        <w:ind w:right="151" w:firstLine="0"/>
      </w:pPr>
      <w:r>
        <w:t xml:space="preserve">nei casi previsti dall’art. 6-bis della Legge 241/90, come aggiunto dal comma 41 dell'art. 1 della L. 190/2012, il responsabile del procedimento e i titolari degli uffici competenti ad adottare i pareri, le valutazioni tecniche, gli atti </w:t>
      </w:r>
      <w:proofErr w:type="spellStart"/>
      <w:r>
        <w:t>endoprocedimentali</w:t>
      </w:r>
      <w:proofErr w:type="spellEnd"/>
      <w:r>
        <w:t xml:space="preserve"> e il provvedimento finale, devono astenersi in caso di conflitto di interessi, segnalando ogni situazione di conflitto, anche potenziale. La </w:t>
      </w:r>
      <w:r>
        <w:rPr>
          <w:b/>
        </w:rPr>
        <w:t xml:space="preserve">segnalazione del conflitto </w:t>
      </w:r>
      <w:r>
        <w:t xml:space="preserve">deve essere scritta e indirizzata al </w:t>
      </w:r>
      <w:r w:rsidR="001E08E2">
        <w:t xml:space="preserve">Direttore o Responsabile del Servizio </w:t>
      </w:r>
      <w:r>
        <w:t>il quale, esaminate le circostanze, valuta se la situazione realizzi un conflitto di interesse idoneo a ledere l’imparzialità dell’azione amministrativa. Egli deve rispondere per iscritto al dipendente che ha effettuato la segnalazione, sollevandolo dall’incarico oppure motivando le ragioni che gli consentono comunque l’espletamento dell’attività e le eventuali condizioni o limiti di azione. Nel caso in cui sia necessario sollevare il dipendente dall’incarico, lo stesso dovrà essere affidato dal</w:t>
      </w:r>
      <w:r w:rsidR="001E08E2" w:rsidRPr="001E08E2">
        <w:t xml:space="preserve"> </w:t>
      </w:r>
      <w:r w:rsidR="001E08E2">
        <w:t>Direttore o Responsabile del Servizio</w:t>
      </w:r>
      <w:r>
        <w:t xml:space="preserve"> ad altro dipendente ovvero, in carenza di dipendenti professionalmente idonei, il </w:t>
      </w:r>
      <w:r w:rsidR="001E08E2">
        <w:t>Direttore o Responsabile del Servizio</w:t>
      </w:r>
      <w:r>
        <w:t xml:space="preserve"> dovrà avocare a sé ogni compito relativo a quel procedimento. Qualora il conflitto riguardi il </w:t>
      </w:r>
      <w:r w:rsidR="001E08E2">
        <w:t>Direttore</w:t>
      </w:r>
      <w:r>
        <w:t xml:space="preserve">, a valutare le iniziative da assumere sarà il </w:t>
      </w:r>
      <w:r w:rsidR="001E08E2">
        <w:t>CDA affiancato dal Collegio dei Revisori</w:t>
      </w:r>
      <w:r>
        <w:t>. Nel caso in cui il conflitto di interessi riguardi un collaboratore a qualsiasi titolo, questi ne darà comunicazione al</w:t>
      </w:r>
      <w:r w:rsidR="001E08E2">
        <w:t xml:space="preserve"> Responsabile del Servizio</w:t>
      </w:r>
      <w:r>
        <w:t xml:space="preserve"> dell’ufficio committente l’incarico. Gli eventuali casi e le soluzioni adottate</w:t>
      </w:r>
      <w:r w:rsidR="001E08E2">
        <w:t>,</w:t>
      </w:r>
      <w:r>
        <w:t xml:space="preserve"> dovranno essere evidenziate annualmente in occasione della reportistica finale relativ</w:t>
      </w:r>
      <w:r w:rsidR="00146EAE">
        <w:t>a,</w:t>
      </w:r>
      <w:r>
        <w:t xml:space="preserve"> dandone comunicazione al Responsabile della prevenzione della</w:t>
      </w:r>
      <w:r>
        <w:rPr>
          <w:spacing w:val="-1"/>
        </w:rPr>
        <w:t xml:space="preserve"> </w:t>
      </w:r>
      <w:r>
        <w:t>corruzione.</w:t>
      </w:r>
    </w:p>
    <w:p w14:paraId="5E64131C" w14:textId="77777777" w:rsidR="0006349F" w:rsidRDefault="0006349F">
      <w:pPr>
        <w:pStyle w:val="Corpotesto"/>
        <w:spacing w:before="1"/>
        <w:ind w:left="0"/>
      </w:pPr>
    </w:p>
    <w:p w14:paraId="403E11F5" w14:textId="77777777" w:rsidR="0006349F" w:rsidRDefault="00745372">
      <w:pPr>
        <w:pStyle w:val="Paragrafoelenco"/>
        <w:numPr>
          <w:ilvl w:val="0"/>
          <w:numId w:val="6"/>
        </w:numPr>
        <w:tabs>
          <w:tab w:val="left" w:pos="370"/>
        </w:tabs>
        <w:spacing w:before="1"/>
        <w:ind w:right="153" w:firstLine="0"/>
        <w:rPr>
          <w:rFonts w:ascii="Symbol" w:hAnsi="Symbol"/>
        </w:rPr>
      </w:pPr>
      <w:r>
        <w:t xml:space="preserve">Per facilitare i rapporti tra i cittadini e l'Amministrazione, sul sito istituzionale dell’Ente vengono pubblicati </w:t>
      </w:r>
      <w:r>
        <w:rPr>
          <w:b/>
        </w:rPr>
        <w:t xml:space="preserve">i moduli </w:t>
      </w:r>
      <w:r>
        <w:t>di presentazione di istanze, richieste e ogni altro atto di impulso del procedimento, con l'elenco degli atti da produrre e/o da allegare</w:t>
      </w:r>
      <w:r>
        <w:rPr>
          <w:spacing w:val="-4"/>
        </w:rPr>
        <w:t xml:space="preserve"> </w:t>
      </w:r>
      <w:r>
        <w:t>all'istanza.</w:t>
      </w:r>
    </w:p>
    <w:p w14:paraId="2843B65A" w14:textId="77777777" w:rsidR="0006349F" w:rsidRDefault="0006349F">
      <w:pPr>
        <w:pStyle w:val="Corpotesto"/>
        <w:ind w:left="0"/>
      </w:pPr>
    </w:p>
    <w:p w14:paraId="48B76613" w14:textId="77777777" w:rsidR="0006349F" w:rsidRDefault="00745372">
      <w:pPr>
        <w:pStyle w:val="Titolo1"/>
        <w:numPr>
          <w:ilvl w:val="0"/>
          <w:numId w:val="6"/>
        </w:numPr>
        <w:tabs>
          <w:tab w:val="left" w:pos="370"/>
        </w:tabs>
        <w:spacing w:before="1"/>
        <w:ind w:left="369"/>
        <w:rPr>
          <w:rFonts w:ascii="Symbol" w:hAnsi="Symbol"/>
          <w:b w:val="0"/>
        </w:rPr>
      </w:pPr>
      <w:r>
        <w:rPr>
          <w:b w:val="0"/>
        </w:rPr>
        <w:t>Nell’</w:t>
      </w:r>
      <w:r>
        <w:t>attività contrattuale (</w:t>
      </w:r>
      <w:r>
        <w:rPr>
          <w:i/>
        </w:rPr>
        <w:t xml:space="preserve">i.e. </w:t>
      </w:r>
      <w:r>
        <w:t>contratti pubblici - fasi delle procedure di</w:t>
      </w:r>
      <w:r>
        <w:rPr>
          <w:spacing w:val="-12"/>
        </w:rPr>
        <w:t xml:space="preserve"> </w:t>
      </w:r>
      <w:r>
        <w:t>approvvigionamento)</w:t>
      </w:r>
      <w:r>
        <w:rPr>
          <w:b w:val="0"/>
        </w:rPr>
        <w:t>:</w:t>
      </w:r>
    </w:p>
    <w:p w14:paraId="3ED3B667" w14:textId="77777777" w:rsidR="0006349F" w:rsidRDefault="0006349F">
      <w:pPr>
        <w:pStyle w:val="Corpotesto"/>
        <w:spacing w:before="9"/>
        <w:ind w:left="0"/>
        <w:rPr>
          <w:sz w:val="13"/>
        </w:rPr>
      </w:pPr>
    </w:p>
    <w:p w14:paraId="5B095C8A" w14:textId="77777777" w:rsidR="0006349F" w:rsidRDefault="00745372">
      <w:pPr>
        <w:pStyle w:val="Corpotesto"/>
        <w:spacing w:before="91"/>
      </w:pPr>
      <w:r>
        <w:rPr>
          <w:u w:val="single"/>
          <w:shd w:val="clear" w:color="auto" w:fill="C0C0C0"/>
        </w:rPr>
        <w:t>Fase di programmazione</w:t>
      </w:r>
    </w:p>
    <w:p w14:paraId="11301325" w14:textId="77777777" w:rsidR="0006349F" w:rsidRDefault="0006349F">
      <w:pPr>
        <w:pStyle w:val="Corpotesto"/>
        <w:spacing w:before="2"/>
        <w:ind w:left="0"/>
        <w:rPr>
          <w:sz w:val="14"/>
        </w:rPr>
      </w:pPr>
    </w:p>
    <w:p w14:paraId="7C5B3353" w14:textId="77777777" w:rsidR="0006349F" w:rsidRDefault="00745372">
      <w:pPr>
        <w:pStyle w:val="Corpotesto"/>
        <w:spacing w:before="91"/>
        <w:ind w:right="150"/>
        <w:jc w:val="both"/>
      </w:pPr>
      <w:r>
        <w:t>-Adeguata motivazione in fase di programmazione in relazione a natura, quantità e tempistica della prestazione, sulla base di esigenze effettive e documentate emerse da apposita rilevazione nei confronti degli uffici richiedenti.</w:t>
      </w:r>
    </w:p>
    <w:p w14:paraId="51CD02E5" w14:textId="77777777" w:rsidR="0006349F" w:rsidRDefault="0006349F">
      <w:pPr>
        <w:pStyle w:val="Corpotesto"/>
        <w:spacing w:before="1"/>
        <w:ind w:left="0"/>
      </w:pPr>
    </w:p>
    <w:p w14:paraId="40F4DBE4" w14:textId="77777777" w:rsidR="0006349F" w:rsidRDefault="00745372">
      <w:pPr>
        <w:pStyle w:val="Corpotesto"/>
        <w:ind w:right="158"/>
        <w:jc w:val="both"/>
      </w:pPr>
      <w:r>
        <w:t>-Audit interni su fabbisogno e adozione di procedure interne per rilevazione e comunicazione dei fabbisogni in vista della programmazione, accorpando quelli omogenei.</w:t>
      </w:r>
    </w:p>
    <w:p w14:paraId="0CA4855C" w14:textId="77777777" w:rsidR="0006349F" w:rsidRDefault="0006349F">
      <w:pPr>
        <w:pStyle w:val="Corpotesto"/>
        <w:ind w:left="0"/>
      </w:pPr>
    </w:p>
    <w:p w14:paraId="1E9CD17F" w14:textId="77777777" w:rsidR="0006349F" w:rsidRDefault="00745372">
      <w:pPr>
        <w:pStyle w:val="Corpotesto"/>
        <w:jc w:val="both"/>
      </w:pPr>
      <w:r>
        <w:t>-Programmazione annuale anche per acquisti di servizi e forniture (come da vigente normativa di settore).</w:t>
      </w:r>
    </w:p>
    <w:p w14:paraId="3FC99AC4" w14:textId="77777777" w:rsidR="00807BE3" w:rsidRDefault="00807BE3">
      <w:pPr>
        <w:pStyle w:val="Corpotesto"/>
        <w:spacing w:before="71"/>
        <w:ind w:right="155"/>
        <w:jc w:val="both"/>
      </w:pPr>
    </w:p>
    <w:p w14:paraId="6CC2DF36" w14:textId="620A4A19" w:rsidR="0006349F" w:rsidRDefault="00745372">
      <w:pPr>
        <w:pStyle w:val="Corpotesto"/>
        <w:spacing w:before="71"/>
        <w:ind w:right="155"/>
        <w:jc w:val="both"/>
      </w:pPr>
      <w:r>
        <w:t>-Controllo periodico e monitoraggio dei tempi programmati anche mediante sistemi di controllo interno di gestione in ordine alle future scadenze contrattuali (obblighi specifici di informazione in relazione alle prossime scadenze contrattuali da parte del RUP ai soggetti deputati a programmare le procedure di gara).</w:t>
      </w:r>
    </w:p>
    <w:p w14:paraId="0AF9FAD4" w14:textId="77777777" w:rsidR="0006349F" w:rsidRDefault="0006349F">
      <w:pPr>
        <w:pStyle w:val="Corpotesto"/>
        <w:spacing w:before="1"/>
        <w:ind w:left="0"/>
      </w:pPr>
    </w:p>
    <w:p w14:paraId="33185EB9" w14:textId="4DBDB2EC" w:rsidR="0006349F" w:rsidRDefault="00745372">
      <w:pPr>
        <w:pStyle w:val="Corpotesto"/>
        <w:ind w:right="159"/>
        <w:jc w:val="both"/>
      </w:pPr>
      <w:r>
        <w:t>-Per rilevanti importi contrattuali prev</w:t>
      </w:r>
      <w:r w:rsidR="00807BE3">
        <w:t>edere</w:t>
      </w:r>
      <w:r>
        <w:t xml:space="preserve"> obblighi di comunicazione/informazione puntuale nei confronti del RPC in caso di proroghe contrattuali o affidamenti d’urgenza da effettuarsi tempestivamente.</w:t>
      </w:r>
    </w:p>
    <w:p w14:paraId="48F6B287" w14:textId="77777777" w:rsidR="0006349F" w:rsidRDefault="0006349F">
      <w:pPr>
        <w:pStyle w:val="Corpotesto"/>
        <w:ind w:left="0"/>
      </w:pPr>
    </w:p>
    <w:p w14:paraId="3B2BBE48" w14:textId="77777777" w:rsidR="0006349F" w:rsidRDefault="00745372">
      <w:pPr>
        <w:pStyle w:val="Corpotesto"/>
      </w:pPr>
      <w:r>
        <w:t xml:space="preserve">-Utilizzo di avvisi di </w:t>
      </w:r>
      <w:proofErr w:type="spellStart"/>
      <w:r>
        <w:t>preinformazione</w:t>
      </w:r>
      <w:proofErr w:type="spellEnd"/>
      <w:r>
        <w:t xml:space="preserve"> quand’anche facoltativi.</w:t>
      </w:r>
    </w:p>
    <w:p w14:paraId="182FB6D0" w14:textId="77777777" w:rsidR="0006349F" w:rsidRDefault="0006349F">
      <w:pPr>
        <w:pStyle w:val="Corpotesto"/>
        <w:ind w:left="0"/>
      </w:pPr>
    </w:p>
    <w:p w14:paraId="7984F731" w14:textId="77777777" w:rsidR="0006349F" w:rsidRDefault="00745372">
      <w:pPr>
        <w:pStyle w:val="Corpotesto"/>
        <w:ind w:right="161"/>
        <w:jc w:val="both"/>
      </w:pPr>
      <w:r>
        <w:t>-Adozione di criteri trasparenti per documentare il dialogo con i soggetti privati e con le associazioni di categoria, prevedendo, tra l’altro, verbalizzazioni e incontri aperti al pubblico e il coinvolgimento del RPC.</w:t>
      </w:r>
    </w:p>
    <w:p w14:paraId="7D0C0463" w14:textId="77777777" w:rsidR="0006349F" w:rsidRDefault="0006349F">
      <w:pPr>
        <w:pStyle w:val="Corpotesto"/>
        <w:ind w:left="0"/>
        <w:rPr>
          <w:sz w:val="14"/>
        </w:rPr>
      </w:pPr>
    </w:p>
    <w:p w14:paraId="51115841" w14:textId="77777777" w:rsidR="0006349F" w:rsidRDefault="00745372">
      <w:pPr>
        <w:pStyle w:val="Corpotesto"/>
        <w:spacing w:before="92"/>
      </w:pPr>
      <w:r>
        <w:rPr>
          <w:u w:val="single"/>
          <w:shd w:val="clear" w:color="auto" w:fill="C0C0C0"/>
        </w:rPr>
        <w:t>Fase di progettazione della gara</w:t>
      </w:r>
    </w:p>
    <w:p w14:paraId="21738D0F" w14:textId="77777777" w:rsidR="0006349F" w:rsidRDefault="0006349F">
      <w:pPr>
        <w:pStyle w:val="Corpotesto"/>
        <w:spacing w:before="1"/>
        <w:ind w:left="0"/>
        <w:rPr>
          <w:sz w:val="14"/>
        </w:rPr>
      </w:pPr>
    </w:p>
    <w:p w14:paraId="68F72AF3" w14:textId="77777777" w:rsidR="0006349F" w:rsidRDefault="00745372">
      <w:pPr>
        <w:pStyle w:val="Corpotesto"/>
        <w:spacing w:before="91"/>
        <w:ind w:right="157"/>
      </w:pPr>
      <w:r>
        <w:t>-Criteri di rotazione nella nomina del RUP e atti a rilevare l’assenza di conflitto di interesse in capo allo stesso.</w:t>
      </w:r>
    </w:p>
    <w:p w14:paraId="6D379673" w14:textId="77777777" w:rsidR="0006349F" w:rsidRDefault="0006349F">
      <w:pPr>
        <w:pStyle w:val="Corpotesto"/>
        <w:ind w:left="0"/>
      </w:pPr>
    </w:p>
    <w:p w14:paraId="0893A262" w14:textId="77777777" w:rsidR="0006349F" w:rsidRDefault="00745372">
      <w:pPr>
        <w:pStyle w:val="Corpotesto"/>
      </w:pPr>
      <w:r>
        <w:lastRenderedPageBreak/>
        <w:t>-Ove ritenuto necessario/opportuno, effettuazione di consultazioni collettive e/o incrociate di più operatori e adeguata verbalizzazione/registrazione delle stesse.</w:t>
      </w:r>
    </w:p>
    <w:p w14:paraId="22C92C98" w14:textId="77777777" w:rsidR="0006349F" w:rsidRDefault="0006349F">
      <w:pPr>
        <w:pStyle w:val="Corpotesto"/>
        <w:spacing w:before="2"/>
        <w:ind w:left="0"/>
      </w:pPr>
    </w:p>
    <w:p w14:paraId="1AC09664" w14:textId="77777777" w:rsidR="0006349F" w:rsidRDefault="00745372">
      <w:pPr>
        <w:pStyle w:val="Corpotesto"/>
        <w:ind w:right="157"/>
      </w:pPr>
      <w:r>
        <w:t>-Obbligo di motivazione nella determina a contrarre in ordine sia alla scelta della procedura sia alla scelta del sistema di affidamento adottato ovvero della tipologia contrattuale (ad es. appalto vs. concessione).</w:t>
      </w:r>
    </w:p>
    <w:p w14:paraId="695645A1" w14:textId="77777777" w:rsidR="0006349F" w:rsidRDefault="0006349F">
      <w:pPr>
        <w:pStyle w:val="Corpotesto"/>
        <w:spacing w:before="11"/>
        <w:ind w:left="0"/>
        <w:rPr>
          <w:sz w:val="21"/>
        </w:rPr>
      </w:pPr>
    </w:p>
    <w:p w14:paraId="2DBA2062" w14:textId="77777777" w:rsidR="0006349F" w:rsidRDefault="00745372">
      <w:pPr>
        <w:pStyle w:val="Corpotesto"/>
      </w:pPr>
      <w:r>
        <w:t>-Criteri stringenti ai quali attenersi nella determinazione del valore stimato del contratto avendo riguardo alle norme pertinenti e all’oggetto complessivo del contratto (art. 35 d.lgs. 50/2016).</w:t>
      </w:r>
    </w:p>
    <w:p w14:paraId="587922D9" w14:textId="77777777" w:rsidR="0006349F" w:rsidRDefault="0006349F">
      <w:pPr>
        <w:pStyle w:val="Corpotesto"/>
        <w:spacing w:before="11"/>
        <w:ind w:left="0"/>
        <w:rPr>
          <w:sz w:val="21"/>
        </w:rPr>
      </w:pPr>
    </w:p>
    <w:p w14:paraId="3A3AB11B" w14:textId="77777777" w:rsidR="0006349F" w:rsidRDefault="00745372">
      <w:pPr>
        <w:pStyle w:val="Corpotesto"/>
        <w:ind w:right="157"/>
      </w:pPr>
      <w:r>
        <w:t>-Limitazione del ricorso al criterio dell’OEPV in caso di affidamenti di beni e servizi standardizzati, o di lavori che non lasciano margini di discrezionalità all’impresa.</w:t>
      </w:r>
    </w:p>
    <w:p w14:paraId="78A91D37" w14:textId="77777777" w:rsidR="0006349F" w:rsidRDefault="0006349F">
      <w:pPr>
        <w:pStyle w:val="Corpotesto"/>
        <w:spacing w:before="11"/>
        <w:ind w:left="0"/>
        <w:rPr>
          <w:sz w:val="21"/>
        </w:rPr>
      </w:pPr>
    </w:p>
    <w:p w14:paraId="0AD2C0F8" w14:textId="77777777" w:rsidR="0006349F" w:rsidRDefault="00745372">
      <w:pPr>
        <w:pStyle w:val="Corpotesto"/>
        <w:ind w:right="157"/>
      </w:pPr>
      <w:r>
        <w:t>-Obbligo di dettagliare nel bando di gara in modo trasparente e congruo i requisiti minimi di ammissibilità delle varianti progettuali in sede di offerta.</w:t>
      </w:r>
    </w:p>
    <w:p w14:paraId="5241927B" w14:textId="77777777" w:rsidR="0006349F" w:rsidRDefault="0006349F">
      <w:pPr>
        <w:pStyle w:val="Corpotesto"/>
        <w:ind w:left="0"/>
      </w:pPr>
    </w:p>
    <w:p w14:paraId="389D4EDA" w14:textId="77777777" w:rsidR="0006349F" w:rsidRDefault="00745372">
      <w:pPr>
        <w:pStyle w:val="Corpotesto"/>
      </w:pPr>
      <w:r>
        <w:t>-Utilizzo di clausole standard conformi alle prescrizioni normative con riguardo a garanzie a corredo dell’offerta, tracciabilità dei pagamenti e termini di pagamento agli operatori economici.</w:t>
      </w:r>
    </w:p>
    <w:p w14:paraId="05E6D6B1" w14:textId="77777777" w:rsidR="0006349F" w:rsidRDefault="0006349F">
      <w:pPr>
        <w:pStyle w:val="Corpotesto"/>
        <w:spacing w:before="2"/>
        <w:ind w:left="0"/>
      </w:pPr>
    </w:p>
    <w:p w14:paraId="03C70172" w14:textId="48045825" w:rsidR="0006349F" w:rsidRDefault="00745372">
      <w:pPr>
        <w:pStyle w:val="Corpotesto"/>
      </w:pPr>
      <w:r>
        <w:t>-</w:t>
      </w:r>
      <w:r w:rsidR="00497852">
        <w:t>Incarico</w:t>
      </w:r>
      <w:r>
        <w:t xml:space="preserve"> di RUP</w:t>
      </w:r>
      <w:r w:rsidR="00497852">
        <w:t xml:space="preserve">, qualora possibile, </w:t>
      </w:r>
      <w:r>
        <w:t>a soggetti in possesso dei requisiti di professionalità necessari</w:t>
      </w:r>
      <w:r w:rsidR="00497852">
        <w:t>; quando non presenti professionalità adeguate valutare la nomina di un assistente del RUP che abbia profilo tecnico adeguato</w:t>
      </w:r>
      <w:r>
        <w:t>.</w:t>
      </w:r>
    </w:p>
    <w:p w14:paraId="048F2E49" w14:textId="77777777" w:rsidR="0006349F" w:rsidRDefault="0006349F">
      <w:pPr>
        <w:pStyle w:val="Corpotesto"/>
        <w:ind w:left="0"/>
      </w:pPr>
    </w:p>
    <w:p w14:paraId="03EF5F05" w14:textId="77777777" w:rsidR="0006349F" w:rsidRDefault="00745372">
      <w:pPr>
        <w:ind w:left="212"/>
        <w:rPr>
          <w:i/>
        </w:rPr>
      </w:pPr>
      <w:r>
        <w:rPr>
          <w:i/>
          <w:u w:val="single"/>
        </w:rPr>
        <w:t>Con specifico riguardo alle procedure negoziate, affidamenti diretti o comunque sotto soglia comunitaria.</w:t>
      </w:r>
    </w:p>
    <w:p w14:paraId="111CF4A6" w14:textId="77777777" w:rsidR="0006349F" w:rsidRDefault="0006349F">
      <w:pPr>
        <w:pStyle w:val="Corpotesto"/>
        <w:spacing w:before="10"/>
        <w:ind w:left="0"/>
        <w:rPr>
          <w:i/>
          <w:sz w:val="13"/>
        </w:rPr>
      </w:pPr>
    </w:p>
    <w:p w14:paraId="1EE22FC4" w14:textId="77777777" w:rsidR="0006349F" w:rsidRDefault="00745372">
      <w:pPr>
        <w:pStyle w:val="Corpotesto"/>
        <w:spacing w:before="92"/>
        <w:ind w:right="150"/>
        <w:jc w:val="both"/>
      </w:pPr>
      <w:r>
        <w:t>-Preventiva individuazione di procedure atte ad attestare il ricorrere dei presupposti legali per indire procedure negoziate o procedere ad affidamenti diretti da parte del RUP (v. “Regolamento per la disciplina transitoria di alcune fasi e procedure relative all’acquisizione di beni, servizi e lavori, in attuazione del Codice dei contratti pubblici di cui al d.lgs. n. 50 del 18.04.2016” approvato con delibera dell’Amministratore Unico n. 22 del</w:t>
      </w:r>
      <w:r>
        <w:rPr>
          <w:spacing w:val="-3"/>
        </w:rPr>
        <w:t xml:space="preserve"> </w:t>
      </w:r>
      <w:r>
        <w:t>03.05.2016).</w:t>
      </w:r>
    </w:p>
    <w:p w14:paraId="664F332A" w14:textId="77777777" w:rsidR="0006349F" w:rsidRDefault="0006349F">
      <w:pPr>
        <w:pStyle w:val="Corpotesto"/>
        <w:spacing w:before="1"/>
        <w:ind w:left="0"/>
      </w:pPr>
    </w:p>
    <w:p w14:paraId="076ABE9C" w14:textId="77777777" w:rsidR="0006349F" w:rsidRDefault="00745372">
      <w:pPr>
        <w:pStyle w:val="Corpotesto"/>
        <w:ind w:right="151"/>
        <w:jc w:val="both"/>
      </w:pPr>
      <w:r>
        <w:t>-Predeterminazione nella determina a contrarre dei criteri che saranno utilizzati per l’individuazione delle imprese da invitare.</w:t>
      </w:r>
    </w:p>
    <w:p w14:paraId="251F0CD0" w14:textId="77777777" w:rsidR="0006349F" w:rsidRDefault="0006349F">
      <w:pPr>
        <w:pStyle w:val="Corpotesto"/>
        <w:ind w:left="0"/>
      </w:pPr>
    </w:p>
    <w:p w14:paraId="333B4C7F" w14:textId="77777777" w:rsidR="0006349F" w:rsidRDefault="00745372">
      <w:pPr>
        <w:pStyle w:val="Corpotesto"/>
      </w:pPr>
      <w:r>
        <w:t>-Utilizzo di sistemi informatizzati per l’individuazione degli operatori da consultare.</w:t>
      </w:r>
    </w:p>
    <w:p w14:paraId="04F2822D" w14:textId="77777777" w:rsidR="0006349F" w:rsidRDefault="0006349F">
      <w:pPr>
        <w:pStyle w:val="Corpotesto"/>
        <w:ind w:left="0"/>
      </w:pPr>
    </w:p>
    <w:p w14:paraId="6678AA3F" w14:textId="77777777" w:rsidR="0006349F" w:rsidRDefault="00745372">
      <w:pPr>
        <w:pStyle w:val="Corpotesto"/>
        <w:spacing w:before="1"/>
        <w:ind w:right="155"/>
        <w:jc w:val="both"/>
      </w:pPr>
      <w:r>
        <w:t>-Direttive/linee guida interne, oggetto di pubblicazione, che disciplinino la procedura da seguire, improntata ai massimi livelli di trasparenza e pubblicità, anche con riguardo alla pubblicità delle sedute di gara e alla pubblicazione della determina a contrarre ai sensi dell’art. 37 del d.lgs. n. 33/2013 (v. “Regolamento per la disciplina transitoria di alcune fasi e procedure relative all’acquisizione di beni, servizi e lavori, in attuazione del Codice dei contratti pubblici di cui al d.lgs. n. 50 del 18.04.2016” approvato con delibera dell’Amministratore Unico n. 22 del 03.05.2016).</w:t>
      </w:r>
    </w:p>
    <w:p w14:paraId="27148CD7" w14:textId="77777777" w:rsidR="0006349F" w:rsidRDefault="00745372">
      <w:pPr>
        <w:pStyle w:val="Corpotesto"/>
        <w:spacing w:before="66"/>
        <w:ind w:right="150"/>
        <w:jc w:val="both"/>
      </w:pPr>
      <w:r>
        <w:t>-Previsione di procedure interne per la verifica del rispetto del principio di rotazione degli operatori economici presenti negli elenchi della stazione appaltante (v. “Regolamento per la disciplina transitoria di alcune fasi e procedure relative all’acquisizione di beni, servizi e lavori, in attuazione del Codice dei contratti pubblici di cui al d.lgs. n. 50 del 18.04.2016” approvato con delibera dell’Amministratore Unico n. 22 del 03.05.2016).</w:t>
      </w:r>
    </w:p>
    <w:p w14:paraId="5A6BDA76" w14:textId="77777777" w:rsidR="0006349F" w:rsidRDefault="0006349F">
      <w:pPr>
        <w:pStyle w:val="Corpotesto"/>
        <w:spacing w:before="10"/>
        <w:ind w:left="0"/>
        <w:rPr>
          <w:sz w:val="21"/>
        </w:rPr>
      </w:pPr>
    </w:p>
    <w:p w14:paraId="76A8D035" w14:textId="77777777" w:rsidR="0006349F" w:rsidRDefault="00745372">
      <w:pPr>
        <w:pStyle w:val="Corpotesto"/>
        <w:ind w:right="149"/>
        <w:jc w:val="both"/>
      </w:pPr>
      <w:r>
        <w:t>-Obbligo di comunicare al RPC la presenza di ripetuti affidamenti ai medesimi operatori economici in un dato arco temporale, definito in mesi sei</w:t>
      </w:r>
      <w:r>
        <w:rPr>
          <w:spacing w:val="-3"/>
        </w:rPr>
        <w:t xml:space="preserve"> </w:t>
      </w:r>
      <w:r>
        <w:t>(6).</w:t>
      </w:r>
    </w:p>
    <w:p w14:paraId="45487E4F" w14:textId="77777777" w:rsidR="0006349F" w:rsidRDefault="0006349F">
      <w:pPr>
        <w:pStyle w:val="Corpotesto"/>
        <w:ind w:left="0"/>
      </w:pPr>
    </w:p>
    <w:p w14:paraId="09227CB0" w14:textId="6A4B5F80" w:rsidR="0006349F" w:rsidRDefault="00745372">
      <w:pPr>
        <w:pStyle w:val="Corpotesto"/>
        <w:ind w:right="152"/>
        <w:jc w:val="both"/>
      </w:pPr>
      <w:r>
        <w:t xml:space="preserve">-Verifica puntuale </w:t>
      </w:r>
      <w:r w:rsidR="00E77EEA">
        <w:t>da parte del Direttore e dei Responsabili di Area</w:t>
      </w:r>
      <w:r>
        <w:t xml:space="preserve"> della possibilità di accorpare le procedure di acquisizione di forniture, di affidamento dei servizi o di esecuzione dei lavori omogenei.</w:t>
      </w:r>
    </w:p>
    <w:p w14:paraId="0B161334" w14:textId="77777777" w:rsidR="0006349F" w:rsidRDefault="0006349F">
      <w:pPr>
        <w:pStyle w:val="Corpotesto"/>
        <w:spacing w:before="1"/>
        <w:ind w:left="0"/>
      </w:pPr>
    </w:p>
    <w:p w14:paraId="68EB6C42" w14:textId="77777777" w:rsidR="0006349F" w:rsidRDefault="00745372">
      <w:pPr>
        <w:pStyle w:val="Corpotesto"/>
        <w:spacing w:before="1"/>
        <w:ind w:right="158"/>
        <w:jc w:val="both"/>
      </w:pPr>
      <w:r>
        <w:t>-Utilizzo di elenchi aperti di operatori economici con applicazione del principio della rotazione, previa fissazione di criteri generali per l’iscrizione (v. “Regolamento per la disciplina transitoria di alcune fasi e procedure relative all’acquisizione di beni, servizi e lavori, in attuazione del Codice dei contratti pubblici di cui al d.lgs. n. 50 del 18.04.2016” approvato con delibera dell’Amministratore Unico n. 22 del 03.05.2016).</w:t>
      </w:r>
    </w:p>
    <w:p w14:paraId="2AA50CED" w14:textId="77777777" w:rsidR="0006349F" w:rsidRDefault="0006349F">
      <w:pPr>
        <w:pStyle w:val="Corpotesto"/>
        <w:spacing w:before="1"/>
        <w:ind w:left="0"/>
        <w:rPr>
          <w:sz w:val="14"/>
        </w:rPr>
      </w:pPr>
    </w:p>
    <w:p w14:paraId="18ED979F" w14:textId="77777777" w:rsidR="0006349F" w:rsidRDefault="00745372">
      <w:pPr>
        <w:pStyle w:val="Corpotesto"/>
        <w:spacing w:before="91"/>
      </w:pPr>
      <w:r>
        <w:rPr>
          <w:u w:val="single"/>
          <w:shd w:val="clear" w:color="auto" w:fill="C0C0C0"/>
        </w:rPr>
        <w:t>Fase di selezione del contraente</w:t>
      </w:r>
    </w:p>
    <w:p w14:paraId="6DDE7917" w14:textId="77777777" w:rsidR="0006349F" w:rsidRDefault="0006349F">
      <w:pPr>
        <w:pStyle w:val="Corpotesto"/>
        <w:spacing w:before="1"/>
        <w:ind w:left="0"/>
        <w:rPr>
          <w:sz w:val="14"/>
        </w:rPr>
      </w:pPr>
    </w:p>
    <w:p w14:paraId="0AD84864" w14:textId="77777777" w:rsidR="0006349F" w:rsidRDefault="00745372">
      <w:pPr>
        <w:pStyle w:val="Corpotesto"/>
        <w:spacing w:before="92"/>
        <w:ind w:right="156"/>
        <w:jc w:val="both"/>
      </w:pPr>
      <w:r>
        <w:t xml:space="preserve">-Accessibilità online della documentazione di gara e/o delle informazioni complementari rese; in caso di documentazione non accessibile online, </w:t>
      </w:r>
      <w:proofErr w:type="spellStart"/>
      <w:r>
        <w:t>predefinizione</w:t>
      </w:r>
      <w:proofErr w:type="spellEnd"/>
      <w:r>
        <w:t xml:space="preserve"> e pubblicazione delle modalità per acquisire la documentazione e/o le informazioni complementari.</w:t>
      </w:r>
    </w:p>
    <w:p w14:paraId="265DE07F" w14:textId="77777777" w:rsidR="0006349F" w:rsidRDefault="0006349F">
      <w:pPr>
        <w:pStyle w:val="Corpotesto"/>
        <w:spacing w:before="9"/>
        <w:ind w:left="0"/>
        <w:rPr>
          <w:sz w:val="21"/>
        </w:rPr>
      </w:pPr>
    </w:p>
    <w:p w14:paraId="7A7A3C81" w14:textId="610DD6D0" w:rsidR="0006349F" w:rsidRDefault="00745372">
      <w:pPr>
        <w:pStyle w:val="Corpotesto"/>
        <w:spacing w:before="1"/>
        <w:ind w:right="155"/>
        <w:jc w:val="both"/>
      </w:pPr>
      <w:r>
        <w:t>-Predisposizione di idonei ed inalterabili sistemi di protocollazione delle offerte (ad esempio prevedendo che, in caso di consegna a mano, l’attestazione di data e ora di arrivo avvenga in presenza di più funzionari riceventi; ovvero prevedendo piattaforme informatiche di gestione della</w:t>
      </w:r>
      <w:r>
        <w:rPr>
          <w:spacing w:val="3"/>
        </w:rPr>
        <w:t xml:space="preserve"> </w:t>
      </w:r>
      <w:r>
        <w:t>gara).</w:t>
      </w:r>
    </w:p>
    <w:p w14:paraId="3E700EEF" w14:textId="77777777" w:rsidR="0006349F" w:rsidRDefault="0006349F">
      <w:pPr>
        <w:pStyle w:val="Corpotesto"/>
        <w:ind w:left="0"/>
      </w:pPr>
    </w:p>
    <w:p w14:paraId="6BF9BA38" w14:textId="77777777" w:rsidR="0006349F" w:rsidRDefault="00745372">
      <w:pPr>
        <w:pStyle w:val="Corpotesto"/>
        <w:ind w:right="152"/>
        <w:jc w:val="both"/>
      </w:pPr>
      <w:r>
        <w:t>-Corretta conservazione della documentazione di gara per un tempo congruo al fine di consentire verifiche successive; menzione nei verbali di gara delle specifiche cautele adottate a tutela dell’integrità e della conservazione delle buste contenenti l’offerta ed individuazione di appositi archivi (fisici e/o</w:t>
      </w:r>
      <w:r>
        <w:rPr>
          <w:spacing w:val="-23"/>
        </w:rPr>
        <w:t xml:space="preserve"> </w:t>
      </w:r>
      <w:r>
        <w:t>informatici).</w:t>
      </w:r>
    </w:p>
    <w:p w14:paraId="6669D68D" w14:textId="77777777" w:rsidR="0006349F" w:rsidRDefault="0006349F">
      <w:pPr>
        <w:pStyle w:val="Corpotesto"/>
        <w:spacing w:before="11"/>
        <w:ind w:left="0"/>
        <w:rPr>
          <w:sz w:val="21"/>
        </w:rPr>
      </w:pPr>
    </w:p>
    <w:p w14:paraId="0558C1C2" w14:textId="77777777" w:rsidR="0006349F" w:rsidRDefault="00745372">
      <w:pPr>
        <w:pStyle w:val="Corpotesto"/>
        <w:jc w:val="both"/>
      </w:pPr>
      <w:r>
        <w:t>-Obbligo di trasparenza/pubblicità delle nomine dei componenti delle commissioni e eventuali</w:t>
      </w:r>
      <w:r>
        <w:rPr>
          <w:spacing w:val="-27"/>
        </w:rPr>
        <w:t xml:space="preserve"> </w:t>
      </w:r>
      <w:r>
        <w:t>consulenti.</w:t>
      </w:r>
    </w:p>
    <w:p w14:paraId="390DDD7C" w14:textId="77777777" w:rsidR="0006349F" w:rsidRDefault="0006349F">
      <w:pPr>
        <w:pStyle w:val="Corpotesto"/>
        <w:ind w:left="0"/>
      </w:pPr>
    </w:p>
    <w:p w14:paraId="63F6A5C0" w14:textId="77777777" w:rsidR="0006349F" w:rsidRDefault="00745372">
      <w:pPr>
        <w:pStyle w:val="Corpotesto"/>
        <w:ind w:right="154"/>
        <w:jc w:val="both"/>
      </w:pPr>
      <w:r>
        <w:t>-Tenuta di albi ed elenchi di possibili componenti delle commissioni di gara suddivisi per professionalità (v. determinazione del Direttore Generale n. 627 del 23.09.2016 ad oggetto “Istituzione albo aziendale di dipendenti selezionabili quali componenti di commissioni giudicatrici a prevalente composizione interna, nelle procedure di affidamento con l’OEPV”).</w:t>
      </w:r>
    </w:p>
    <w:p w14:paraId="0841B070" w14:textId="77777777" w:rsidR="0006349F" w:rsidRDefault="0006349F">
      <w:pPr>
        <w:pStyle w:val="Corpotesto"/>
        <w:ind w:left="0"/>
      </w:pPr>
    </w:p>
    <w:p w14:paraId="5B1A6B90" w14:textId="77777777" w:rsidR="0006349F" w:rsidRDefault="00745372">
      <w:pPr>
        <w:pStyle w:val="Corpotesto"/>
        <w:ind w:right="157"/>
        <w:jc w:val="both"/>
      </w:pPr>
      <w:r>
        <w:t>-Rilascio da parte dei commissari e segretari delle commissioni, di dichiarazioni attestanti l’inesistenza delle cause di incompatibilità e di astensione previste dall’art. 77 comma 9 del d.lgs. 50/2016.</w:t>
      </w:r>
    </w:p>
    <w:p w14:paraId="1F9D59F7" w14:textId="77777777" w:rsidR="0006349F" w:rsidRDefault="0006349F">
      <w:pPr>
        <w:pStyle w:val="Corpotesto"/>
        <w:spacing w:before="2"/>
        <w:ind w:left="0"/>
      </w:pPr>
    </w:p>
    <w:p w14:paraId="72912CB9" w14:textId="77777777" w:rsidR="0006349F" w:rsidRDefault="00745372">
      <w:pPr>
        <w:pStyle w:val="Corpotesto"/>
        <w:ind w:right="159"/>
        <w:jc w:val="both"/>
      </w:pPr>
      <w:r>
        <w:t>-Nel caso in cui si riscontri un numero significativo di offerte simili o uguali o altri elementi, adeguata formalizzazione delle verifiche espletate in ordine a situazioni di controllo/collegamento/accordo tra i partecipanti alla gara, tali da poter determinare offerte “concordate”.</w:t>
      </w:r>
    </w:p>
    <w:p w14:paraId="466DA6CC" w14:textId="77777777" w:rsidR="0006349F" w:rsidRDefault="0006349F">
      <w:pPr>
        <w:pStyle w:val="Corpotesto"/>
        <w:spacing w:before="10"/>
        <w:ind w:left="0"/>
        <w:rPr>
          <w:sz w:val="21"/>
        </w:rPr>
      </w:pPr>
    </w:p>
    <w:p w14:paraId="77A4C808" w14:textId="77777777" w:rsidR="0006349F" w:rsidRDefault="00745372">
      <w:pPr>
        <w:pStyle w:val="Corpotesto"/>
        <w:spacing w:before="1"/>
        <w:ind w:right="160"/>
        <w:jc w:val="both"/>
      </w:pPr>
      <w:r>
        <w:rPr>
          <w:i/>
        </w:rPr>
        <w:t xml:space="preserve">-Check list </w:t>
      </w:r>
      <w:r>
        <w:t>di controllo sul rispetto, per ciascuna gara, degli obblighi di tempestiva segnalazione all’ANAC in caso di accertata insussistenza dei requisiti di ordine generale e speciale in capo all’operatore</w:t>
      </w:r>
      <w:r>
        <w:rPr>
          <w:spacing w:val="-34"/>
        </w:rPr>
        <w:t xml:space="preserve"> </w:t>
      </w:r>
      <w:r>
        <w:t>economico.</w:t>
      </w:r>
    </w:p>
    <w:p w14:paraId="079AD8A4" w14:textId="77777777" w:rsidR="0006349F" w:rsidRDefault="0006349F">
      <w:pPr>
        <w:pStyle w:val="Corpotesto"/>
        <w:spacing w:before="10"/>
        <w:ind w:left="0"/>
        <w:rPr>
          <w:sz w:val="21"/>
        </w:rPr>
      </w:pPr>
    </w:p>
    <w:p w14:paraId="5A75B743" w14:textId="77777777" w:rsidR="0006349F" w:rsidRDefault="00745372">
      <w:pPr>
        <w:pStyle w:val="Corpotesto"/>
        <w:spacing w:before="1"/>
        <w:ind w:right="155"/>
        <w:jc w:val="both"/>
      </w:pPr>
      <w:r>
        <w:t>-Audit interno sulla correttezza dei criteri di iscrizione degli operatori economici negli elenchi e negli albi al fine di accertare che consentano la massima apertura al mercato (ad es., verifica dell’insussistenza di limitazioni temporali per l’iscrizione) e sulla correttezza dei criteri di selezione dagli elenchi/albi al fine di garantirne l’oggettività.</w:t>
      </w:r>
    </w:p>
    <w:p w14:paraId="71045B34" w14:textId="77777777" w:rsidR="0006349F" w:rsidRDefault="0006349F">
      <w:pPr>
        <w:pStyle w:val="Corpotesto"/>
        <w:spacing w:before="11"/>
        <w:ind w:left="0"/>
        <w:rPr>
          <w:sz w:val="21"/>
        </w:rPr>
      </w:pPr>
    </w:p>
    <w:p w14:paraId="4F2BE03D" w14:textId="77777777" w:rsidR="0006349F" w:rsidRDefault="00745372">
      <w:pPr>
        <w:pStyle w:val="Corpotesto"/>
        <w:ind w:right="157"/>
        <w:jc w:val="both"/>
      </w:pPr>
      <w:r>
        <w:t>-Obbligo di menzione nei verbali di gara delle specifiche cautele adottate a tutela dell’integrità e della conservazione delle buste contenenti l'offerta.</w:t>
      </w:r>
    </w:p>
    <w:p w14:paraId="61BF4C9F" w14:textId="77777777" w:rsidR="0006349F" w:rsidRDefault="00745372">
      <w:pPr>
        <w:pStyle w:val="Corpotesto"/>
        <w:spacing w:before="66"/>
      </w:pPr>
      <w:r>
        <w:t>-Individuazione di appositi archivi (fisici e/o informatici) per la custodia della documentazione.</w:t>
      </w:r>
    </w:p>
    <w:p w14:paraId="02EB5897" w14:textId="77777777" w:rsidR="0006349F" w:rsidRDefault="0006349F">
      <w:pPr>
        <w:pStyle w:val="Corpotesto"/>
        <w:ind w:left="0"/>
      </w:pPr>
    </w:p>
    <w:p w14:paraId="19B250C1" w14:textId="77777777" w:rsidR="0006349F" w:rsidRDefault="00745372">
      <w:pPr>
        <w:pStyle w:val="Corpotesto"/>
      </w:pPr>
      <w:r>
        <w:t>-Pubblicazione delle modalità di scelta, dei nominativi e della qualifica professionale dei componenti delle commissioni di gara.</w:t>
      </w:r>
    </w:p>
    <w:p w14:paraId="68D0C2EC" w14:textId="77777777" w:rsidR="0006349F" w:rsidRDefault="0006349F">
      <w:pPr>
        <w:pStyle w:val="Corpotesto"/>
        <w:ind w:left="0"/>
      </w:pPr>
    </w:p>
    <w:p w14:paraId="2BD2BB2A" w14:textId="77777777" w:rsidR="0006349F" w:rsidRDefault="00745372">
      <w:pPr>
        <w:pStyle w:val="Corpotesto"/>
      </w:pPr>
      <w:r>
        <w:t>-Obbligo di preventiva pubblicazione online del calendario delle sedute di gara.</w:t>
      </w:r>
    </w:p>
    <w:p w14:paraId="4E631585" w14:textId="77777777" w:rsidR="0006349F" w:rsidRDefault="0006349F">
      <w:pPr>
        <w:pStyle w:val="Corpotesto"/>
        <w:spacing w:before="1"/>
        <w:ind w:left="0"/>
        <w:rPr>
          <w:sz w:val="14"/>
        </w:rPr>
      </w:pPr>
    </w:p>
    <w:p w14:paraId="4A3D724C" w14:textId="77777777" w:rsidR="0006349F" w:rsidRDefault="00745372">
      <w:pPr>
        <w:pStyle w:val="Corpotesto"/>
        <w:spacing w:before="91"/>
      </w:pPr>
      <w:r>
        <w:rPr>
          <w:u w:val="single"/>
          <w:shd w:val="clear" w:color="auto" w:fill="C0C0C0"/>
        </w:rPr>
        <w:t>Fase di verifica della proposta di aggiudicazione e stipula del contratto</w:t>
      </w:r>
    </w:p>
    <w:p w14:paraId="3256A56D" w14:textId="77777777" w:rsidR="0006349F" w:rsidRDefault="0006349F">
      <w:pPr>
        <w:pStyle w:val="Corpotesto"/>
        <w:spacing w:before="10"/>
        <w:ind w:left="0"/>
        <w:rPr>
          <w:sz w:val="13"/>
        </w:rPr>
      </w:pPr>
    </w:p>
    <w:p w14:paraId="41151BF1" w14:textId="0CDC0719" w:rsidR="0006349F" w:rsidRDefault="00745372">
      <w:pPr>
        <w:pStyle w:val="Corpotesto"/>
        <w:spacing w:before="92"/>
        <w:ind w:right="156"/>
        <w:jc w:val="both"/>
      </w:pPr>
      <w:r>
        <w:t>-Collegialità nella verifica dei requisiti.</w:t>
      </w:r>
    </w:p>
    <w:p w14:paraId="61DDC21E" w14:textId="77777777" w:rsidR="0006349F" w:rsidRDefault="0006349F">
      <w:pPr>
        <w:pStyle w:val="Corpotesto"/>
        <w:ind w:left="0"/>
      </w:pPr>
    </w:p>
    <w:p w14:paraId="136CE360" w14:textId="77777777" w:rsidR="0006349F" w:rsidRDefault="00745372">
      <w:pPr>
        <w:pStyle w:val="Corpotesto"/>
        <w:spacing w:before="1"/>
        <w:ind w:right="160"/>
        <w:jc w:val="both"/>
      </w:pPr>
      <w:r>
        <w:t>-Check list di controllo sul rispetto degli adempimenti e formalità di comunicazione previsti dal Codice dei contratti pubblici.</w:t>
      </w:r>
    </w:p>
    <w:p w14:paraId="535B919F" w14:textId="77777777" w:rsidR="0006349F" w:rsidRDefault="0006349F">
      <w:pPr>
        <w:pStyle w:val="Corpotesto"/>
        <w:ind w:left="0"/>
      </w:pPr>
    </w:p>
    <w:p w14:paraId="7AEE5FFE" w14:textId="77777777" w:rsidR="0006349F" w:rsidRDefault="00745372">
      <w:pPr>
        <w:pStyle w:val="Corpotesto"/>
        <w:jc w:val="both"/>
      </w:pPr>
      <w:r>
        <w:t>-Tempestiva pubblicazione dei risultati della procedura di aggiudicazione.</w:t>
      </w:r>
    </w:p>
    <w:p w14:paraId="25E58E4F" w14:textId="77777777" w:rsidR="0006349F" w:rsidRDefault="0006349F">
      <w:pPr>
        <w:pStyle w:val="Corpotesto"/>
        <w:spacing w:before="1"/>
        <w:ind w:left="0"/>
        <w:rPr>
          <w:sz w:val="14"/>
        </w:rPr>
      </w:pPr>
    </w:p>
    <w:p w14:paraId="72912A10" w14:textId="77777777" w:rsidR="0006349F" w:rsidRDefault="00745372">
      <w:pPr>
        <w:pStyle w:val="Corpotesto"/>
        <w:spacing w:before="91"/>
      </w:pPr>
      <w:r>
        <w:rPr>
          <w:u w:val="single"/>
          <w:shd w:val="clear" w:color="auto" w:fill="C0C0C0"/>
        </w:rPr>
        <w:t>Fase di esecuzione del contratto</w:t>
      </w:r>
    </w:p>
    <w:p w14:paraId="46079EF3" w14:textId="77777777" w:rsidR="0006349F" w:rsidRDefault="0006349F">
      <w:pPr>
        <w:pStyle w:val="Corpotesto"/>
        <w:spacing w:before="1"/>
        <w:ind w:left="0"/>
        <w:rPr>
          <w:sz w:val="14"/>
        </w:rPr>
      </w:pPr>
    </w:p>
    <w:p w14:paraId="2D69A2ED" w14:textId="77777777" w:rsidR="0006349F" w:rsidRDefault="00745372">
      <w:pPr>
        <w:pStyle w:val="Corpotesto"/>
        <w:spacing w:before="92"/>
        <w:ind w:right="160"/>
        <w:jc w:val="both"/>
      </w:pPr>
      <w:r>
        <w:t>-Check list relativa alla verifica dei tempi di esecuzione, da effettuarsi con cadenza prestabilita (come da capitolato d’oneri) e trasmettersi al RPC al fine di attivare specifiche misure di intervento in caso di eccessivo allungamento dei tempi rispetto al</w:t>
      </w:r>
      <w:r>
        <w:rPr>
          <w:spacing w:val="-7"/>
        </w:rPr>
        <w:t xml:space="preserve"> </w:t>
      </w:r>
      <w:r>
        <w:t>cronoprogramma.</w:t>
      </w:r>
    </w:p>
    <w:p w14:paraId="489C1EFC" w14:textId="77777777" w:rsidR="0006349F" w:rsidRDefault="0006349F">
      <w:pPr>
        <w:pStyle w:val="Corpotesto"/>
        <w:ind w:left="0"/>
      </w:pPr>
    </w:p>
    <w:p w14:paraId="285D8EED" w14:textId="77777777" w:rsidR="0006349F" w:rsidRDefault="00745372">
      <w:pPr>
        <w:pStyle w:val="Corpotesto"/>
      </w:pPr>
      <w:r>
        <w:t>-Controllo sull’applicazione di eventuali penali per il ritardo.</w:t>
      </w:r>
    </w:p>
    <w:p w14:paraId="2840EAB9" w14:textId="77777777" w:rsidR="0006349F" w:rsidRDefault="0006349F">
      <w:pPr>
        <w:pStyle w:val="Corpotesto"/>
        <w:spacing w:before="10"/>
        <w:ind w:left="0"/>
        <w:rPr>
          <w:sz w:val="21"/>
        </w:rPr>
      </w:pPr>
    </w:p>
    <w:p w14:paraId="5D797FC4" w14:textId="246F1A83" w:rsidR="0006349F" w:rsidRDefault="00745372">
      <w:pPr>
        <w:pStyle w:val="Corpotesto"/>
      </w:pPr>
      <w:r>
        <w:t xml:space="preserve">-Verifica del corretto </w:t>
      </w:r>
      <w:proofErr w:type="spellStart"/>
      <w:r>
        <w:t>assolvimento</w:t>
      </w:r>
      <w:proofErr w:type="spellEnd"/>
      <w:r>
        <w:t xml:space="preserve"> dell’obbligo di trasmissione </w:t>
      </w:r>
      <w:r w:rsidR="001C3A1C">
        <w:t xml:space="preserve">dei documenti </w:t>
      </w:r>
      <w:r>
        <w:t>all’ANAC.</w:t>
      </w:r>
    </w:p>
    <w:p w14:paraId="192763C3" w14:textId="77777777" w:rsidR="0006349F" w:rsidRDefault="0006349F">
      <w:pPr>
        <w:pStyle w:val="Corpotesto"/>
        <w:ind w:left="0"/>
      </w:pPr>
    </w:p>
    <w:p w14:paraId="172AF65A" w14:textId="77777777" w:rsidR="0006349F" w:rsidRDefault="00745372">
      <w:pPr>
        <w:pStyle w:val="Corpotesto"/>
        <w:ind w:right="149"/>
        <w:jc w:val="both"/>
      </w:pPr>
      <w:r>
        <w:t>-Definizione di un adeguato flusso di comunicazioni al fine di consentire al RUP ed al RPC di avere tempestiva conoscenza dell’osservanza degli adempimenti in materia di subappalto.</w:t>
      </w:r>
    </w:p>
    <w:p w14:paraId="66398B3F" w14:textId="77777777" w:rsidR="0006349F" w:rsidRDefault="0006349F">
      <w:pPr>
        <w:pStyle w:val="Corpotesto"/>
        <w:ind w:left="0"/>
      </w:pPr>
    </w:p>
    <w:p w14:paraId="489FE4B3" w14:textId="77777777" w:rsidR="0006349F" w:rsidRDefault="00745372">
      <w:pPr>
        <w:pStyle w:val="Corpotesto"/>
        <w:ind w:right="158"/>
        <w:jc w:val="both"/>
      </w:pPr>
      <w:r>
        <w:t>-In caso di subappalto, ove si tratti di società schermate da persone giuridiche estere o fiduciarie, obbligo di effettuare adeguate verifiche per identificare il titolare effettivo dell’impresa subappaltatrice in sede di autorizzazione del subappalto.</w:t>
      </w:r>
    </w:p>
    <w:p w14:paraId="391587B0" w14:textId="77777777" w:rsidR="0006349F" w:rsidRDefault="0006349F">
      <w:pPr>
        <w:pStyle w:val="Corpotesto"/>
        <w:spacing w:before="1"/>
        <w:ind w:left="0"/>
      </w:pPr>
    </w:p>
    <w:p w14:paraId="0A032A8E" w14:textId="77777777" w:rsidR="0006349F" w:rsidRDefault="00745372">
      <w:pPr>
        <w:pStyle w:val="Corpotesto"/>
        <w:ind w:right="154"/>
        <w:jc w:val="both"/>
      </w:pPr>
      <w:r>
        <w:t>-Per opere di importo rilevante (lavori di importo superiore alla soglia comunitaria), pubblicazione online di rapporti periodici che sintetizzino, in modo chiaro ed intellegibile, l’andamento del contratto rispetto a tempi, costi e modalità preventivate in modo da favorire la più ampia informazione possibile.</w:t>
      </w:r>
    </w:p>
    <w:p w14:paraId="3684453B" w14:textId="77777777" w:rsidR="0006349F" w:rsidRDefault="0006349F">
      <w:pPr>
        <w:pStyle w:val="Corpotesto"/>
        <w:spacing w:before="1"/>
        <w:ind w:left="0"/>
      </w:pPr>
    </w:p>
    <w:p w14:paraId="0B60B264" w14:textId="77777777" w:rsidR="0006349F" w:rsidRDefault="00745372">
      <w:pPr>
        <w:pStyle w:val="Corpotesto"/>
        <w:ind w:right="160"/>
        <w:jc w:val="both"/>
      </w:pPr>
      <w:r>
        <w:t>-Pubblicazione, contestualmente alla loro adozione e almeno per tutta la durata del contratto, dei provvedimenti di adozione delle varianti.</w:t>
      </w:r>
    </w:p>
    <w:p w14:paraId="17A86485" w14:textId="77777777" w:rsidR="0006349F" w:rsidRDefault="0006349F">
      <w:pPr>
        <w:pStyle w:val="Corpotesto"/>
        <w:spacing w:before="11"/>
        <w:ind w:left="0"/>
        <w:rPr>
          <w:sz w:val="21"/>
        </w:rPr>
      </w:pPr>
    </w:p>
    <w:p w14:paraId="32251304" w14:textId="77777777" w:rsidR="0006349F" w:rsidRDefault="00745372">
      <w:pPr>
        <w:pStyle w:val="Corpotesto"/>
        <w:ind w:right="159"/>
        <w:jc w:val="both"/>
      </w:pPr>
      <w:r>
        <w:t>-Fermo restando l’obbligo di oscurare i dati personali, relativi al segreto industriale o commerciale, pubblicazione degli accordi bonari e delle transazioni.</w:t>
      </w:r>
    </w:p>
    <w:p w14:paraId="53574BFB" w14:textId="77777777" w:rsidR="0006349F" w:rsidRDefault="0006349F">
      <w:pPr>
        <w:pStyle w:val="Corpotesto"/>
        <w:spacing w:before="1"/>
        <w:ind w:left="0"/>
        <w:rPr>
          <w:sz w:val="14"/>
        </w:rPr>
      </w:pPr>
    </w:p>
    <w:p w14:paraId="570AB99E" w14:textId="77777777" w:rsidR="0006349F" w:rsidRDefault="00745372">
      <w:pPr>
        <w:pStyle w:val="Corpotesto"/>
        <w:spacing w:before="91"/>
      </w:pPr>
      <w:r>
        <w:rPr>
          <w:u w:val="single"/>
          <w:shd w:val="clear" w:color="auto" w:fill="C0C0C0"/>
        </w:rPr>
        <w:t>Fase di rendicontazione del contratto</w:t>
      </w:r>
    </w:p>
    <w:p w14:paraId="517FCFA5" w14:textId="77777777" w:rsidR="0006349F" w:rsidRDefault="0006349F">
      <w:pPr>
        <w:pStyle w:val="Corpotesto"/>
        <w:spacing w:before="1"/>
        <w:ind w:left="0"/>
        <w:rPr>
          <w:sz w:val="14"/>
        </w:rPr>
      </w:pPr>
    </w:p>
    <w:p w14:paraId="2F4DC057" w14:textId="77777777" w:rsidR="0006349F" w:rsidRDefault="00745372">
      <w:pPr>
        <w:pStyle w:val="Corpotesto"/>
        <w:spacing w:before="92"/>
      </w:pPr>
      <w:r>
        <w:t>-Predisposizione e pubblicazione di elenchi aperti di soggetti in possesso dei requisiti per la nomina dei collaudatori, da selezionare di volta in volta tramite sorteggio.</w:t>
      </w:r>
    </w:p>
    <w:p w14:paraId="54D88373" w14:textId="77777777" w:rsidR="0006349F" w:rsidRDefault="0006349F">
      <w:pPr>
        <w:pStyle w:val="Corpotesto"/>
        <w:spacing w:before="10"/>
        <w:ind w:left="0"/>
        <w:rPr>
          <w:sz w:val="21"/>
        </w:rPr>
      </w:pPr>
    </w:p>
    <w:p w14:paraId="1137B550" w14:textId="77777777" w:rsidR="0006349F" w:rsidRDefault="00745372">
      <w:pPr>
        <w:pStyle w:val="Corpotesto"/>
        <w:spacing w:before="1"/>
      </w:pPr>
      <w:r>
        <w:t>-Pubblicazione delle modalità di scelta, dei nominativi e della qualifica professionale dei componenti delle commissioni di collaudo.</w:t>
      </w:r>
    </w:p>
    <w:p w14:paraId="21336C12" w14:textId="77777777" w:rsidR="0006349F" w:rsidRDefault="0006349F">
      <w:pPr>
        <w:pStyle w:val="Corpotesto"/>
        <w:spacing w:before="10"/>
        <w:ind w:left="0"/>
        <w:rPr>
          <w:sz w:val="21"/>
        </w:rPr>
      </w:pPr>
    </w:p>
    <w:p w14:paraId="4CC5B63F" w14:textId="77777777" w:rsidR="0006349F" w:rsidRDefault="00745372">
      <w:pPr>
        <w:pStyle w:val="Corpotesto"/>
      </w:pPr>
      <w:r>
        <w:t>-Predisposizione di sistemi di controlli incrociati, all’interno della stazione appaltante, sui provvedimenti di nomina dei collaudatori per verificarne le competenze e la rotazione.</w:t>
      </w:r>
    </w:p>
    <w:p w14:paraId="70651C6C" w14:textId="77777777" w:rsidR="0006349F" w:rsidRDefault="0006349F">
      <w:pPr>
        <w:pStyle w:val="Corpotesto"/>
        <w:spacing w:before="11"/>
        <w:ind w:left="0"/>
        <w:rPr>
          <w:sz w:val="21"/>
        </w:rPr>
      </w:pPr>
    </w:p>
    <w:p w14:paraId="72005597" w14:textId="77777777" w:rsidR="0006349F" w:rsidRDefault="00745372">
      <w:pPr>
        <w:pStyle w:val="Paragrafoelenco"/>
        <w:numPr>
          <w:ilvl w:val="0"/>
          <w:numId w:val="6"/>
        </w:numPr>
        <w:tabs>
          <w:tab w:val="left" w:pos="372"/>
        </w:tabs>
        <w:ind w:right="149" w:firstLine="0"/>
        <w:rPr>
          <w:rFonts w:ascii="Symbol" w:hAnsi="Symbol"/>
        </w:rPr>
      </w:pPr>
      <w:r>
        <w:t xml:space="preserve">I componenti le </w:t>
      </w:r>
      <w:r>
        <w:rPr>
          <w:b/>
        </w:rPr>
        <w:t xml:space="preserve">commissioni di concorso </w:t>
      </w:r>
      <w:r>
        <w:t>devono rendere, all’atto dell’accettazione della nomina, dichiarazione di non trovarsi in rapporti di parentela e/o di lavoro e/o professionali con i partecipanti al concorso, con gli Amministratori, con i Dirigenti o Responsabili di servizio interessati al concorso e loro parenti od affini entro il secondo</w:t>
      </w:r>
      <w:r>
        <w:rPr>
          <w:spacing w:val="-9"/>
        </w:rPr>
        <w:t xml:space="preserve"> </w:t>
      </w:r>
      <w:r>
        <w:t>grado.</w:t>
      </w:r>
    </w:p>
    <w:p w14:paraId="11E07386" w14:textId="77777777" w:rsidR="0006349F" w:rsidRDefault="0006349F">
      <w:pPr>
        <w:pStyle w:val="Corpotesto"/>
        <w:spacing w:before="7"/>
        <w:ind w:left="0"/>
      </w:pPr>
    </w:p>
    <w:p w14:paraId="6ABCA448" w14:textId="77777777" w:rsidR="0006349F" w:rsidRDefault="00745372">
      <w:pPr>
        <w:pStyle w:val="Paragrafoelenco"/>
        <w:numPr>
          <w:ilvl w:val="0"/>
          <w:numId w:val="6"/>
        </w:numPr>
        <w:tabs>
          <w:tab w:val="left" w:pos="370"/>
        </w:tabs>
        <w:spacing w:line="237" w:lineRule="auto"/>
        <w:ind w:right="149" w:firstLine="0"/>
        <w:rPr>
          <w:rFonts w:ascii="Symbol" w:hAnsi="Symbol"/>
        </w:rPr>
      </w:pPr>
      <w:r>
        <w:rPr>
          <w:b/>
        </w:rPr>
        <w:t xml:space="preserve">Sovvenzioni, contributi, sussidi, ausili finanziari, benefici e vantaggi economici di qualunque genere </w:t>
      </w:r>
      <w:r>
        <w:t>sono elargiti esclusivamente alle condizioni predeterminate secondo la disciplina dei regolamenti adottati ex art. 12 della L. 241/1990. Nel provvedimento devono essere enunciati i criteri di concessione, erogazione, ammissione relativi allo specifico caso concreto. I provvedimenti sono pubblicati sul sito istituzionale dell'ente nella sezione “</w:t>
      </w:r>
      <w:r>
        <w:rPr>
          <w:i/>
        </w:rPr>
        <w:t>amministrazione</w:t>
      </w:r>
      <w:r>
        <w:rPr>
          <w:i/>
          <w:spacing w:val="-5"/>
        </w:rPr>
        <w:t xml:space="preserve"> </w:t>
      </w:r>
      <w:r>
        <w:rPr>
          <w:i/>
        </w:rPr>
        <w:t>trasparente</w:t>
      </w:r>
      <w:r>
        <w:t>”.</w:t>
      </w:r>
    </w:p>
    <w:p w14:paraId="61F75EBB" w14:textId="77777777" w:rsidR="0006349F" w:rsidRDefault="0006349F">
      <w:pPr>
        <w:pStyle w:val="Corpotesto"/>
        <w:spacing w:before="5"/>
        <w:ind w:left="0"/>
      </w:pPr>
    </w:p>
    <w:p w14:paraId="69FA2072" w14:textId="25D5C025" w:rsidR="0006349F" w:rsidRDefault="00745372">
      <w:pPr>
        <w:pStyle w:val="Paragrafoelenco"/>
        <w:numPr>
          <w:ilvl w:val="0"/>
          <w:numId w:val="6"/>
        </w:numPr>
        <w:tabs>
          <w:tab w:val="left" w:pos="372"/>
        </w:tabs>
        <w:ind w:right="149" w:firstLine="0"/>
        <w:rPr>
          <w:rFonts w:ascii="Symbol" w:hAnsi="Symbol"/>
        </w:rPr>
      </w:pPr>
      <w:r>
        <w:t xml:space="preserve">I </w:t>
      </w:r>
      <w:r>
        <w:rPr>
          <w:b/>
        </w:rPr>
        <w:t xml:space="preserve">concorsi e le procedure selettive del personale </w:t>
      </w:r>
      <w:r>
        <w:t>si svolgono secondo le prescrizioni del</w:t>
      </w:r>
      <w:r w:rsidR="001C3A1C">
        <w:t>la normativa applicabile</w:t>
      </w:r>
      <w:r>
        <w:t>. Ogni provvedimento relativo a concorsi e procedure selettive è pubblicato sul sito istituzionale dell'ente nella sezione “</w:t>
      </w:r>
      <w:r>
        <w:rPr>
          <w:i/>
        </w:rPr>
        <w:t>amministrazione</w:t>
      </w:r>
      <w:r>
        <w:rPr>
          <w:i/>
          <w:spacing w:val="-8"/>
        </w:rPr>
        <w:t xml:space="preserve"> </w:t>
      </w:r>
      <w:r>
        <w:rPr>
          <w:i/>
        </w:rPr>
        <w:t>trasparente</w:t>
      </w:r>
      <w:r>
        <w:t>”.</w:t>
      </w:r>
    </w:p>
    <w:p w14:paraId="3BBBA090" w14:textId="77777777" w:rsidR="0006349F" w:rsidRDefault="0006349F">
      <w:pPr>
        <w:pStyle w:val="Corpotesto"/>
        <w:spacing w:before="2"/>
        <w:ind w:left="0"/>
      </w:pPr>
    </w:p>
    <w:p w14:paraId="280B846A" w14:textId="77777777" w:rsidR="0006349F" w:rsidRDefault="00745372">
      <w:pPr>
        <w:pStyle w:val="Paragrafoelenco"/>
        <w:numPr>
          <w:ilvl w:val="0"/>
          <w:numId w:val="6"/>
        </w:numPr>
        <w:tabs>
          <w:tab w:val="left" w:pos="370"/>
        </w:tabs>
        <w:ind w:right="150" w:firstLine="0"/>
        <w:rPr>
          <w:rFonts w:ascii="Symbol" w:hAnsi="Symbol"/>
        </w:rPr>
      </w:pPr>
      <w:r>
        <w:t xml:space="preserve">Nel conferimento, a soggetti esterni, degli </w:t>
      </w:r>
      <w:r>
        <w:rPr>
          <w:b/>
        </w:rPr>
        <w:t xml:space="preserve">incarichi individuali di collaborazione </w:t>
      </w:r>
      <w:r>
        <w:t>autonoma di natura occasionale o coordinata e continuativa, il responsabile deve rendere la dichiarazione con la quale attesta la carenza di professionalità</w:t>
      </w:r>
      <w:r>
        <w:rPr>
          <w:spacing w:val="-2"/>
        </w:rPr>
        <w:t xml:space="preserve"> </w:t>
      </w:r>
      <w:r>
        <w:t>interne.</w:t>
      </w:r>
    </w:p>
    <w:p w14:paraId="5CE390A7" w14:textId="77777777" w:rsidR="0006349F" w:rsidRDefault="0006349F">
      <w:pPr>
        <w:pStyle w:val="Corpotesto"/>
        <w:spacing w:before="10"/>
        <w:ind w:left="0"/>
        <w:rPr>
          <w:sz w:val="21"/>
        </w:rPr>
      </w:pPr>
    </w:p>
    <w:p w14:paraId="21312EB6" w14:textId="568EACA4" w:rsidR="0006349F" w:rsidRDefault="00745372" w:rsidP="001C3A1C">
      <w:pPr>
        <w:pStyle w:val="Paragrafoelenco"/>
        <w:numPr>
          <w:ilvl w:val="0"/>
          <w:numId w:val="6"/>
        </w:numPr>
        <w:tabs>
          <w:tab w:val="left" w:pos="370"/>
        </w:tabs>
        <w:ind w:right="148" w:firstLine="0"/>
        <w:rPr>
          <w:rFonts w:ascii="Symbol" w:hAnsi="Symbol"/>
        </w:rPr>
      </w:pPr>
      <w:r>
        <w:lastRenderedPageBreak/>
        <w:t xml:space="preserve">Ai fini del conferimento di </w:t>
      </w:r>
      <w:r>
        <w:rPr>
          <w:b/>
        </w:rPr>
        <w:t xml:space="preserve">incarichi di patrocinio/mandato difensivo </w:t>
      </w:r>
      <w:r>
        <w:t xml:space="preserve">a legali esterni, </w:t>
      </w:r>
      <w:r w:rsidR="001C3A1C">
        <w:rPr>
          <w:rFonts w:ascii="Cambria" w:hAnsi="Cambria"/>
        </w:rPr>
        <w:t xml:space="preserve">si procederà con la </w:t>
      </w:r>
      <w:r>
        <w:rPr>
          <w:rFonts w:ascii="Cambria" w:hAnsi="Cambria"/>
        </w:rPr>
        <w:t>pubblicazione sul sito aziendale di un avviso pubblico permanente per la costituzione di un elenco di avvocati esterni cui conferire incarichi di assistenza in giudizio,</w:t>
      </w:r>
    </w:p>
    <w:p w14:paraId="76D9C000" w14:textId="77777777" w:rsidR="0006349F" w:rsidRDefault="0006349F">
      <w:pPr>
        <w:pStyle w:val="Corpotesto"/>
        <w:spacing w:before="10"/>
        <w:ind w:left="0"/>
        <w:rPr>
          <w:rFonts w:ascii="Cambria"/>
          <w:sz w:val="13"/>
        </w:rPr>
      </w:pPr>
    </w:p>
    <w:p w14:paraId="2E976C07" w14:textId="77777777" w:rsidR="001C3A1C" w:rsidRDefault="00745372" w:rsidP="001C3A1C">
      <w:pPr>
        <w:pStyle w:val="Corpotesto"/>
        <w:spacing w:before="92" w:line="477" w:lineRule="auto"/>
        <w:ind w:right="87"/>
      </w:pPr>
      <w:r>
        <w:rPr>
          <w:shd w:val="clear" w:color="auto" w:fill="C0C0C0"/>
        </w:rPr>
        <w:t>Misure comuni a tutti i livelli di rischio individuati dal Piano</w:t>
      </w:r>
      <w:r>
        <w:t xml:space="preserve"> </w:t>
      </w:r>
    </w:p>
    <w:p w14:paraId="1AA7AF92" w14:textId="01B8EE37" w:rsidR="0006349F" w:rsidRDefault="00745372" w:rsidP="001C3A1C">
      <w:pPr>
        <w:pStyle w:val="Corpotesto"/>
        <w:spacing w:before="92" w:line="477" w:lineRule="auto"/>
        <w:ind w:right="87"/>
      </w:pPr>
      <w:r>
        <w:t xml:space="preserve">Soggetti responsabili: </w:t>
      </w:r>
      <w:r w:rsidR="001C3A1C">
        <w:t xml:space="preserve">Direttore e </w:t>
      </w:r>
      <w:r>
        <w:t>tutt</w:t>
      </w:r>
      <w:r w:rsidR="001C3A1C">
        <w:t>o il personale dipendente e non.</w:t>
      </w:r>
    </w:p>
    <w:p w14:paraId="2E073959" w14:textId="77777777" w:rsidR="0006349F" w:rsidRDefault="00745372">
      <w:pPr>
        <w:pStyle w:val="Paragrafoelenco"/>
        <w:numPr>
          <w:ilvl w:val="0"/>
          <w:numId w:val="4"/>
        </w:numPr>
        <w:tabs>
          <w:tab w:val="left" w:pos="559"/>
        </w:tabs>
        <w:spacing w:before="4"/>
        <w:ind w:right="156" w:firstLine="0"/>
        <w:rPr>
          <w:i/>
        </w:rPr>
      </w:pPr>
      <w:r>
        <w:rPr>
          <w:i/>
          <w:shd w:val="clear" w:color="auto" w:fill="FFFF00"/>
        </w:rPr>
        <w:t>- INCONFERIBILITÀ E INCOMPATIBILITÀ DI INCARICHI DIRIGENZIALI E INCARICHI AMMINISTRATIVI DI</w:t>
      </w:r>
      <w:r>
        <w:rPr>
          <w:i/>
          <w:spacing w:val="-1"/>
          <w:shd w:val="clear" w:color="auto" w:fill="FFFF00"/>
        </w:rPr>
        <w:t xml:space="preserve"> </w:t>
      </w:r>
      <w:r>
        <w:rPr>
          <w:i/>
          <w:shd w:val="clear" w:color="auto" w:fill="FFFF00"/>
        </w:rPr>
        <w:t>VERTICE</w:t>
      </w:r>
    </w:p>
    <w:p w14:paraId="662FE5D8" w14:textId="77777777" w:rsidR="0006349F" w:rsidRDefault="0006349F">
      <w:pPr>
        <w:pStyle w:val="Corpotesto"/>
        <w:spacing w:before="10"/>
        <w:ind w:left="0"/>
        <w:rPr>
          <w:i/>
          <w:sz w:val="21"/>
        </w:rPr>
      </w:pPr>
    </w:p>
    <w:p w14:paraId="5691797E" w14:textId="77777777" w:rsidR="0006349F" w:rsidRDefault="00745372">
      <w:pPr>
        <w:pStyle w:val="Corpotesto"/>
        <w:spacing w:before="1"/>
        <w:ind w:right="157"/>
        <w:jc w:val="both"/>
      </w:pPr>
      <w:r>
        <w:rPr>
          <w:u w:val="single"/>
        </w:rPr>
        <w:t>Normativa di riferimento</w:t>
      </w:r>
      <w:r>
        <w:t>: d.lgs. 39/2013; Intesa tra Governo, Regioni ed Enti locali sancita dalla Conferenza Unificata del 24 luglio 2013; Piano Nazionale Anticorruzione (P.N.A.)</w:t>
      </w:r>
    </w:p>
    <w:p w14:paraId="25EEB170" w14:textId="77777777" w:rsidR="0006349F" w:rsidRDefault="0006349F">
      <w:pPr>
        <w:pStyle w:val="Corpotesto"/>
        <w:spacing w:before="1"/>
        <w:ind w:left="0"/>
      </w:pPr>
    </w:p>
    <w:p w14:paraId="5119E749" w14:textId="77777777" w:rsidR="0006349F" w:rsidRDefault="00745372">
      <w:pPr>
        <w:pStyle w:val="Corpotesto"/>
        <w:ind w:right="151"/>
        <w:jc w:val="both"/>
      </w:pPr>
      <w:r>
        <w:rPr>
          <w:u w:val="single"/>
        </w:rPr>
        <w:t>Azioni da intraprendere</w:t>
      </w:r>
      <w:r>
        <w:t>: autocertificazione da parte del competente Dirigente all'atto del conferimento dell'incarico circa l’insussistenza delle cause di inconferibilità e di incompatibilità previste dal decreto e dichiarazione annuale nel corso dell'incarico sulla insussistenza delle cause di incompatibilità.</w:t>
      </w:r>
    </w:p>
    <w:p w14:paraId="69CAADF0" w14:textId="77777777" w:rsidR="0006349F" w:rsidRDefault="00745372">
      <w:pPr>
        <w:pStyle w:val="Corpotesto"/>
        <w:ind w:right="158"/>
        <w:jc w:val="both"/>
      </w:pPr>
      <w:r>
        <w:t>Saranno accettate solo dichiarazioni alle quali venga allegata l’elencazione di tutti gli incarichi ricoperti dal soggetto che si vuole nominare, nonché delle eventuali condanne da questo subite per i reati commessi contro la pubblica</w:t>
      </w:r>
      <w:r>
        <w:rPr>
          <w:spacing w:val="-3"/>
        </w:rPr>
        <w:t xml:space="preserve"> </w:t>
      </w:r>
      <w:r>
        <w:t>amministrazione.</w:t>
      </w:r>
    </w:p>
    <w:p w14:paraId="1F7FC8E6" w14:textId="5DF5D403" w:rsidR="0006349F" w:rsidRDefault="001C3A1C">
      <w:pPr>
        <w:pStyle w:val="Corpotesto"/>
        <w:spacing w:line="252" w:lineRule="exact"/>
      </w:pPr>
      <w:r>
        <w:t>L’ufficio Segreteria</w:t>
      </w:r>
      <w:r w:rsidR="00745372">
        <w:t xml:space="preserve"> cura l’acquisizione annuale delle autocertificazioni.</w:t>
      </w:r>
    </w:p>
    <w:p w14:paraId="044AEAF0" w14:textId="77777777" w:rsidR="0006349F" w:rsidRDefault="00745372">
      <w:pPr>
        <w:pStyle w:val="Corpotesto"/>
        <w:ind w:right="150"/>
        <w:jc w:val="both"/>
      </w:pPr>
      <w:r>
        <w:t>La vigilanza sull’osservanza delle norme in materia di inconferibilità e incompatibilità è demandata al Responsabile della prevenzione della corruzione (vigilanza interna in capo al RPCT). Al RPCT è assegnato il compito di contestare la situazione di inconferibilità o incompatibilità e di segnalare la violazione all’ANAC (quale Autorità cui è demandata la vigilanza esterna). Al RPCT è attribuita la competenza esclusiva in ordine all’attività sanzionatoria di cui all’art. 18 del d.lgs. 39/2013 (per le sole inconferibilità) o al procedimento di diffida in caso di incompatibilità (cfr. determinazione ANAC n. 833/2016).</w:t>
      </w:r>
    </w:p>
    <w:p w14:paraId="4923A253" w14:textId="77777777" w:rsidR="0006349F" w:rsidRDefault="0006349F">
      <w:pPr>
        <w:pStyle w:val="Corpotesto"/>
        <w:ind w:left="0"/>
        <w:rPr>
          <w:sz w:val="14"/>
        </w:rPr>
      </w:pPr>
    </w:p>
    <w:p w14:paraId="531BAD27" w14:textId="77777777" w:rsidR="001C3A1C" w:rsidRDefault="00745372" w:rsidP="001C3A1C">
      <w:pPr>
        <w:pStyle w:val="Corpotesto"/>
        <w:spacing w:before="92"/>
        <w:rPr>
          <w:shd w:val="clear" w:color="auto" w:fill="C0C0C0"/>
        </w:rPr>
      </w:pPr>
      <w:r>
        <w:rPr>
          <w:shd w:val="clear" w:color="auto" w:fill="C0C0C0"/>
        </w:rPr>
        <w:t>Misura comune ai seguenti incarichi: Direttor</w:t>
      </w:r>
      <w:r w:rsidR="001C3A1C">
        <w:rPr>
          <w:shd w:val="clear" w:color="auto" w:fill="C0C0C0"/>
        </w:rPr>
        <w:t>e</w:t>
      </w:r>
    </w:p>
    <w:p w14:paraId="23BF2F04" w14:textId="650CFCDB" w:rsidR="0006349F" w:rsidRDefault="00745372" w:rsidP="001C3A1C">
      <w:pPr>
        <w:pStyle w:val="Corpotesto"/>
        <w:spacing w:before="92"/>
      </w:pPr>
      <w:r>
        <w:rPr>
          <w:u w:val="single"/>
        </w:rPr>
        <w:t>Soggetti responsabili</w:t>
      </w:r>
      <w:r>
        <w:t>: RPC</w:t>
      </w:r>
    </w:p>
    <w:p w14:paraId="787B726F" w14:textId="77777777" w:rsidR="0006349F" w:rsidRDefault="0006349F">
      <w:pPr>
        <w:pStyle w:val="Corpotesto"/>
        <w:spacing w:before="1"/>
        <w:ind w:left="0"/>
        <w:rPr>
          <w:sz w:val="14"/>
        </w:rPr>
      </w:pPr>
    </w:p>
    <w:p w14:paraId="32E1FF31" w14:textId="77777777" w:rsidR="0006349F" w:rsidRDefault="00745372">
      <w:pPr>
        <w:pStyle w:val="Paragrafoelenco"/>
        <w:numPr>
          <w:ilvl w:val="0"/>
          <w:numId w:val="4"/>
        </w:numPr>
        <w:tabs>
          <w:tab w:val="left" w:pos="478"/>
        </w:tabs>
        <w:spacing w:before="91"/>
        <w:ind w:right="153" w:firstLine="0"/>
        <w:rPr>
          <w:i/>
        </w:rPr>
      </w:pPr>
      <w:r>
        <w:rPr>
          <w:i/>
          <w:shd w:val="clear" w:color="auto" w:fill="FFFF00"/>
        </w:rPr>
        <w:t>- INCARICHI D’UFFICIO, ATTIVITÀ ED INCARICHI EXTRA-ISTITUZIONALI VIETATI AI DIPENDENTI</w:t>
      </w:r>
    </w:p>
    <w:p w14:paraId="2307BFD0" w14:textId="77777777" w:rsidR="0006349F" w:rsidRDefault="0006349F">
      <w:pPr>
        <w:pStyle w:val="Corpotesto"/>
        <w:ind w:left="0"/>
        <w:rPr>
          <w:i/>
        </w:rPr>
      </w:pPr>
    </w:p>
    <w:p w14:paraId="7B564D33" w14:textId="77777777" w:rsidR="0006349F" w:rsidRDefault="00745372">
      <w:pPr>
        <w:ind w:left="212" w:right="150"/>
        <w:jc w:val="both"/>
      </w:pPr>
      <w:r>
        <w:t xml:space="preserve">L’articolo 53, comma 3-bis, del d.lgs. n. 165/2001 prevede che “… </w:t>
      </w:r>
      <w:r>
        <w:rPr>
          <w:i/>
        </w:rPr>
        <w:t>con appositi regolamenti emanati su proposta del Ministro per la pubblica amministrazione e la semplificazione, di concerto con i Ministri interessati, ai sensi dell'articolo 17, comma 2, della legge 23 agosto1988, n. 400, e successive modificazioni, sono individuati, secondo criteri differenziati in rapporto alle diverse qualifiche e ruoli professionali, gli incarichi vietati ai dipendenti delle amministrazioni pubbliche di cui all'articolo 1, comma 2</w:t>
      </w:r>
      <w:r>
        <w:t>”.</w:t>
      </w:r>
    </w:p>
    <w:p w14:paraId="38DC9809" w14:textId="77777777" w:rsidR="0006349F" w:rsidRDefault="0006349F">
      <w:pPr>
        <w:pStyle w:val="Corpotesto"/>
        <w:spacing w:before="10"/>
        <w:ind w:left="0"/>
        <w:rPr>
          <w:sz w:val="21"/>
        </w:rPr>
      </w:pPr>
    </w:p>
    <w:p w14:paraId="01C16A83" w14:textId="77777777" w:rsidR="0006349F" w:rsidRDefault="00745372">
      <w:pPr>
        <w:pStyle w:val="Corpotesto"/>
        <w:ind w:right="151"/>
        <w:jc w:val="both"/>
      </w:pPr>
      <w:r>
        <w:rPr>
          <w:u w:val="single"/>
        </w:rPr>
        <w:t>Normativa di riferimento</w:t>
      </w:r>
      <w:r>
        <w:t>: art. 53, comma 3-bis, d.lgs. n. 165/2001; art. 1, comma 58-bis, legge n. 662/1996; Intesa tra Governo, Regioni ed Enti locali sancita dalla Conferenza Unificata del 24 luglio 2013; Piano Nazionale Anticorruzione (P.N.A.)</w:t>
      </w:r>
    </w:p>
    <w:p w14:paraId="741FE3E0" w14:textId="77777777" w:rsidR="0006349F" w:rsidRDefault="0006349F">
      <w:pPr>
        <w:pStyle w:val="Corpotesto"/>
        <w:spacing w:before="2"/>
        <w:ind w:left="0"/>
      </w:pPr>
    </w:p>
    <w:p w14:paraId="067602BD" w14:textId="77777777" w:rsidR="0006349F" w:rsidRDefault="00745372">
      <w:pPr>
        <w:pStyle w:val="Corpotesto"/>
        <w:ind w:right="148"/>
        <w:jc w:val="both"/>
      </w:pPr>
      <w:r>
        <w:rPr>
          <w:u w:val="single"/>
        </w:rPr>
        <w:t>Azioni da intraprendere</w:t>
      </w:r>
      <w:r>
        <w:t>: verifica della corrispondenza dei regolamenti e delle direttive/disposizioni operative dell’Ente con la normativa sopra citata e, se necessario, loro adeguamento per la individuazione degli incarichi vietati; indicazione avvenuto adempimento in occasione della reportistica finale relativa al Piano Programmatico.</w:t>
      </w:r>
    </w:p>
    <w:p w14:paraId="7853C886" w14:textId="77777777" w:rsidR="0006349F" w:rsidRDefault="0006349F">
      <w:pPr>
        <w:pStyle w:val="Corpotesto"/>
        <w:ind w:left="0"/>
        <w:rPr>
          <w:sz w:val="14"/>
        </w:rPr>
      </w:pPr>
    </w:p>
    <w:p w14:paraId="4140C1E7" w14:textId="77777777" w:rsidR="0006349F" w:rsidRDefault="00745372">
      <w:pPr>
        <w:pStyle w:val="Corpotesto"/>
        <w:spacing w:before="92"/>
      </w:pPr>
      <w:r>
        <w:rPr>
          <w:shd w:val="clear" w:color="auto" w:fill="C0C0C0"/>
        </w:rPr>
        <w:t>Misura comune a tutti i livelli di rischio individuati dal Piano</w:t>
      </w:r>
    </w:p>
    <w:p w14:paraId="6C5B9342" w14:textId="77777777" w:rsidR="0006349F" w:rsidRDefault="0006349F">
      <w:pPr>
        <w:pStyle w:val="Corpotesto"/>
        <w:ind w:left="0"/>
      </w:pPr>
    </w:p>
    <w:p w14:paraId="102D2ABD" w14:textId="5DA30C4B" w:rsidR="0006349F" w:rsidRDefault="00745372">
      <w:pPr>
        <w:pStyle w:val="Corpotesto"/>
      </w:pPr>
      <w:r>
        <w:rPr>
          <w:u w:val="single"/>
        </w:rPr>
        <w:t>Soggetti responsabili</w:t>
      </w:r>
      <w:r>
        <w:t xml:space="preserve">: Direttore </w:t>
      </w:r>
    </w:p>
    <w:p w14:paraId="2FCD4D88" w14:textId="77777777" w:rsidR="0006349F" w:rsidRDefault="0006349F">
      <w:pPr>
        <w:pStyle w:val="Corpotesto"/>
        <w:spacing w:before="1"/>
        <w:ind w:left="0"/>
        <w:rPr>
          <w:sz w:val="14"/>
        </w:rPr>
      </w:pPr>
    </w:p>
    <w:p w14:paraId="72242F13" w14:textId="77777777" w:rsidR="0006349F" w:rsidRDefault="00745372">
      <w:pPr>
        <w:spacing w:before="92"/>
        <w:ind w:left="212"/>
        <w:jc w:val="both"/>
        <w:rPr>
          <w:i/>
        </w:rPr>
      </w:pPr>
      <w:r>
        <w:rPr>
          <w:i/>
          <w:shd w:val="clear" w:color="auto" w:fill="FFFF00"/>
        </w:rPr>
        <w:t>L - FORMAZIONE DI COMMISSIONI E ASSEGNAZIONI AGLI UFFICI</w:t>
      </w:r>
    </w:p>
    <w:p w14:paraId="712ECF7B" w14:textId="77777777" w:rsidR="0006349F" w:rsidRDefault="0006349F">
      <w:pPr>
        <w:pStyle w:val="Corpotesto"/>
        <w:spacing w:before="9"/>
        <w:ind w:left="0"/>
        <w:rPr>
          <w:i/>
          <w:sz w:val="21"/>
        </w:rPr>
      </w:pPr>
    </w:p>
    <w:p w14:paraId="2BDA8AF6" w14:textId="30CA363C" w:rsidR="0006349F" w:rsidRDefault="00745372">
      <w:pPr>
        <w:ind w:left="212" w:right="149"/>
        <w:jc w:val="both"/>
        <w:rPr>
          <w:i/>
        </w:rPr>
      </w:pPr>
      <w:r>
        <w:lastRenderedPageBreak/>
        <w:t>L’articolo 35-bis del d.lgs. n.165/2001, introdotto dalla legge n. 190/2012, prevede che, al fine di prevenire il fenomeno della corruzione nella formazione di commissioni e nelle assegnazioni agli uffici “</w:t>
      </w:r>
      <w:r>
        <w:rPr>
          <w:i/>
        </w:rPr>
        <w:t>Coloro che sono stati condannati, anche con sentenza non passata in giudicato, per i reati previsti nel capo I del titolo II del libro secondo del codice</w:t>
      </w:r>
      <w:r>
        <w:rPr>
          <w:i/>
          <w:spacing w:val="-5"/>
        </w:rPr>
        <w:t xml:space="preserve"> </w:t>
      </w:r>
      <w:r>
        <w:rPr>
          <w:i/>
        </w:rPr>
        <w:t>penale:</w:t>
      </w:r>
    </w:p>
    <w:p w14:paraId="7A11BAC8" w14:textId="77777777" w:rsidR="0006349F" w:rsidRDefault="00745372">
      <w:pPr>
        <w:pStyle w:val="Paragrafoelenco"/>
        <w:numPr>
          <w:ilvl w:val="0"/>
          <w:numId w:val="3"/>
        </w:numPr>
        <w:tabs>
          <w:tab w:val="left" w:pos="475"/>
        </w:tabs>
        <w:spacing w:before="1"/>
        <w:ind w:right="160" w:firstLine="0"/>
        <w:rPr>
          <w:i/>
        </w:rPr>
      </w:pPr>
      <w:r>
        <w:rPr>
          <w:i/>
        </w:rPr>
        <w:t>non possono fare parte, anche con compiti di segreteria, di commissioni per l'accesso o la selezione a pubblici impieghi;</w:t>
      </w:r>
    </w:p>
    <w:p w14:paraId="15378C6F" w14:textId="77777777" w:rsidR="0006349F" w:rsidRDefault="00745372">
      <w:pPr>
        <w:pStyle w:val="Paragrafoelenco"/>
        <w:numPr>
          <w:ilvl w:val="0"/>
          <w:numId w:val="3"/>
        </w:numPr>
        <w:tabs>
          <w:tab w:val="left" w:pos="463"/>
        </w:tabs>
        <w:spacing w:before="1"/>
        <w:ind w:right="152" w:firstLine="0"/>
        <w:rPr>
          <w:i/>
        </w:rPr>
      </w:pPr>
      <w:r>
        <w:rPr>
          <w:i/>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0F1348E2" w14:textId="77777777" w:rsidR="0006349F" w:rsidRDefault="00745372">
      <w:pPr>
        <w:pStyle w:val="Paragrafoelenco"/>
        <w:numPr>
          <w:ilvl w:val="0"/>
          <w:numId w:val="3"/>
        </w:numPr>
        <w:tabs>
          <w:tab w:val="left" w:pos="439"/>
        </w:tabs>
        <w:spacing w:before="1"/>
        <w:ind w:right="154" w:firstLine="0"/>
      </w:pPr>
      <w:r>
        <w:rPr>
          <w:i/>
        </w:rPr>
        <w:t>non possono fare parte delle commissioni per la scelta del contraente per l'affidamento di lavori, forniture e servizi, per la concessione o l'erogazione di sovvenzioni, contributi, sussidi, ausili finanziari, nonché per l'attribuzione di vantaggi economici di qualunque</w:t>
      </w:r>
      <w:r>
        <w:rPr>
          <w:i/>
          <w:spacing w:val="3"/>
        </w:rPr>
        <w:t xml:space="preserve"> </w:t>
      </w:r>
      <w:r>
        <w:rPr>
          <w:i/>
        </w:rPr>
        <w:t>genere</w:t>
      </w:r>
      <w:r>
        <w:t>”.</w:t>
      </w:r>
    </w:p>
    <w:p w14:paraId="71DFAF4F" w14:textId="77777777" w:rsidR="0006349F" w:rsidRDefault="0006349F">
      <w:pPr>
        <w:pStyle w:val="Corpotesto"/>
        <w:spacing w:before="9"/>
        <w:ind w:left="0"/>
        <w:rPr>
          <w:sz w:val="21"/>
        </w:rPr>
      </w:pPr>
    </w:p>
    <w:p w14:paraId="2D556628" w14:textId="77777777" w:rsidR="0006349F" w:rsidRDefault="00745372">
      <w:pPr>
        <w:pStyle w:val="Corpotesto"/>
        <w:spacing w:before="1"/>
        <w:jc w:val="both"/>
      </w:pPr>
      <w:r>
        <w:rPr>
          <w:u w:val="single"/>
        </w:rPr>
        <w:t>Normativa di riferimento</w:t>
      </w:r>
      <w:r>
        <w:t>: art. 35-bis del d.lgs. n.165/2001; Piano Nazionale Anticorruzione (P.N.A.)</w:t>
      </w:r>
    </w:p>
    <w:p w14:paraId="403CDB22" w14:textId="77777777" w:rsidR="0006349F" w:rsidRDefault="0006349F">
      <w:pPr>
        <w:pStyle w:val="Corpotesto"/>
        <w:ind w:left="0"/>
      </w:pPr>
    </w:p>
    <w:p w14:paraId="79AF6F94" w14:textId="77777777" w:rsidR="0006349F" w:rsidRDefault="00745372">
      <w:pPr>
        <w:pStyle w:val="Corpotesto"/>
        <w:ind w:right="152"/>
        <w:jc w:val="both"/>
      </w:pPr>
      <w:r>
        <w:rPr>
          <w:u w:val="single"/>
        </w:rPr>
        <w:t>Azioni da intraprendere</w:t>
      </w:r>
      <w:r>
        <w:t>: obbligo di autocertificazione circa l’assenza delle cause ostative indicate dalla normativa citata per: a) membri commissione; b) responsabili dei processi operanti nelle aree di rischio individuate dal presente Piano.</w:t>
      </w:r>
    </w:p>
    <w:p w14:paraId="5A5884DD" w14:textId="77777777" w:rsidR="0006349F" w:rsidRDefault="0006349F">
      <w:pPr>
        <w:pStyle w:val="Corpotesto"/>
        <w:spacing w:before="2"/>
        <w:ind w:left="0"/>
        <w:rPr>
          <w:sz w:val="14"/>
        </w:rPr>
      </w:pPr>
    </w:p>
    <w:p w14:paraId="10EDF51E" w14:textId="77777777" w:rsidR="0006349F" w:rsidRDefault="00745372">
      <w:pPr>
        <w:pStyle w:val="Corpotesto"/>
        <w:spacing w:before="92"/>
      </w:pPr>
      <w:r>
        <w:rPr>
          <w:shd w:val="clear" w:color="auto" w:fill="C0C0C0"/>
        </w:rPr>
        <w:t>Misura comune a tutti i livelli di rischio individuati dal Piano</w:t>
      </w:r>
    </w:p>
    <w:p w14:paraId="13E149C8" w14:textId="77777777" w:rsidR="0006349F" w:rsidRDefault="0006349F">
      <w:pPr>
        <w:pStyle w:val="Corpotesto"/>
        <w:spacing w:before="9"/>
        <w:ind w:left="0"/>
        <w:rPr>
          <w:sz w:val="21"/>
        </w:rPr>
      </w:pPr>
    </w:p>
    <w:p w14:paraId="44D834E1" w14:textId="025241AC" w:rsidR="0006349F" w:rsidRDefault="00745372">
      <w:pPr>
        <w:pStyle w:val="Corpotesto"/>
        <w:ind w:right="193"/>
      </w:pPr>
      <w:r>
        <w:rPr>
          <w:u w:val="single"/>
        </w:rPr>
        <w:t>Soggetti responsabili</w:t>
      </w:r>
      <w:r>
        <w:t xml:space="preserve">: </w:t>
      </w:r>
      <w:r w:rsidR="0032694E">
        <w:t>Direttore e Ufficio segreteria per la raccolta delle autocertificazioni</w:t>
      </w:r>
    </w:p>
    <w:p w14:paraId="3571708F" w14:textId="77777777" w:rsidR="0006349F" w:rsidRDefault="0006349F">
      <w:pPr>
        <w:pStyle w:val="Corpotesto"/>
        <w:spacing w:before="2"/>
        <w:ind w:left="0"/>
        <w:rPr>
          <w:sz w:val="14"/>
        </w:rPr>
      </w:pPr>
    </w:p>
    <w:p w14:paraId="5BF7E91A" w14:textId="77777777" w:rsidR="0006349F" w:rsidRDefault="00745372">
      <w:pPr>
        <w:spacing w:before="92"/>
        <w:ind w:left="212"/>
        <w:rPr>
          <w:i/>
        </w:rPr>
      </w:pPr>
      <w:r>
        <w:rPr>
          <w:i/>
          <w:shd w:val="clear" w:color="auto" w:fill="FFFF00"/>
        </w:rPr>
        <w:t>M- DIVIETO DI SVOLGERE ATTIVITÀ SUCCESSIVA ALLA CESSAZIONE DEL RAPPORTO DI LAVORO</w:t>
      </w:r>
      <w:r>
        <w:rPr>
          <w:i/>
        </w:rPr>
        <w:t xml:space="preserve"> </w:t>
      </w:r>
      <w:r>
        <w:rPr>
          <w:i/>
          <w:shd w:val="clear" w:color="auto" w:fill="FFFF00"/>
        </w:rPr>
        <w:t>(PANTOUFLAGE)</w:t>
      </w:r>
    </w:p>
    <w:p w14:paraId="014329E9" w14:textId="77777777" w:rsidR="0006349F" w:rsidRDefault="00745372">
      <w:pPr>
        <w:spacing w:before="71"/>
        <w:ind w:left="212" w:right="153"/>
        <w:jc w:val="both"/>
      </w:pPr>
      <w:r>
        <w:t>L’articolo 53, comma 16-ter, del d.lgs. n. 165/2001 prevede che: “</w:t>
      </w:r>
      <w:r>
        <w:rPr>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t>”.</w:t>
      </w:r>
    </w:p>
    <w:p w14:paraId="08AB7ACF" w14:textId="77777777" w:rsidR="0006349F" w:rsidRDefault="00745372">
      <w:pPr>
        <w:pStyle w:val="Corpotesto"/>
        <w:spacing w:before="2"/>
        <w:ind w:right="156"/>
        <w:jc w:val="both"/>
      </w:pPr>
      <w:r>
        <w:t>Il rischio è che durante il periodo di servizio il dipendente possa artatamente precostituirsi delle situazioni lavorative vantaggiose, sfruttare a proprio fine la sua posizione ed il suo potere all'interno dell'amministrazione, per poi ottenere contratti di lavoro/collaborazione presso imprese o privati con cui entra in</w:t>
      </w:r>
      <w:r>
        <w:rPr>
          <w:spacing w:val="-1"/>
        </w:rPr>
        <w:t xml:space="preserve"> </w:t>
      </w:r>
      <w:r>
        <w:t>contatto.</w:t>
      </w:r>
    </w:p>
    <w:p w14:paraId="3592FC4A" w14:textId="77777777" w:rsidR="0006349F" w:rsidRDefault="0006349F">
      <w:pPr>
        <w:pStyle w:val="Corpotesto"/>
        <w:ind w:left="0"/>
      </w:pPr>
    </w:p>
    <w:p w14:paraId="62E584DA" w14:textId="77777777" w:rsidR="0006349F" w:rsidRDefault="00745372">
      <w:pPr>
        <w:pStyle w:val="Corpotesto"/>
        <w:ind w:right="152"/>
        <w:jc w:val="both"/>
      </w:pPr>
      <w:r>
        <w:rPr>
          <w:u w:val="single"/>
        </w:rPr>
        <w:t>Normativa di riferimento</w:t>
      </w:r>
      <w:r>
        <w:t>: art. 53, comma 16-ter, d.lgs. n. 165/2001; Piano Nazionale Anticorruzione (P.N.A.)</w:t>
      </w:r>
    </w:p>
    <w:p w14:paraId="1A2678D0" w14:textId="77777777" w:rsidR="0006349F" w:rsidRDefault="0006349F">
      <w:pPr>
        <w:pStyle w:val="Corpotesto"/>
        <w:ind w:left="0"/>
      </w:pPr>
    </w:p>
    <w:p w14:paraId="50F58054" w14:textId="77777777" w:rsidR="0006349F" w:rsidRDefault="00745372">
      <w:pPr>
        <w:pStyle w:val="Corpotesto"/>
        <w:ind w:right="149"/>
        <w:jc w:val="both"/>
      </w:pPr>
      <w:r>
        <w:rPr>
          <w:u w:val="single"/>
        </w:rPr>
        <w:t>Azioni da intraprendere</w:t>
      </w:r>
      <w:r>
        <w:t>: nelle procedure di scelta del contraente per l'affidamento di lavori, forniture e servizi prevedere l'obbligo da parte delle ditte interessate di dichiarazione, ai sensi del DPR 445/2000, circa l'insussistenza di rapporti di collaborazione/lavoro dipendente con i soggetti individuati con la precitata norma.</w:t>
      </w:r>
    </w:p>
    <w:p w14:paraId="7548FC44" w14:textId="77777777" w:rsidR="0006349F" w:rsidRDefault="0006349F">
      <w:pPr>
        <w:pStyle w:val="Corpotesto"/>
        <w:spacing w:before="1"/>
        <w:ind w:left="0"/>
        <w:rPr>
          <w:sz w:val="14"/>
        </w:rPr>
      </w:pPr>
    </w:p>
    <w:p w14:paraId="0C02B02C" w14:textId="77777777" w:rsidR="0006349F" w:rsidRDefault="00745372">
      <w:pPr>
        <w:pStyle w:val="Corpotesto"/>
        <w:spacing w:before="91"/>
      </w:pPr>
      <w:r>
        <w:rPr>
          <w:shd w:val="clear" w:color="auto" w:fill="C0C0C0"/>
        </w:rPr>
        <w:t>Misura comune a tutti i livelli di rischio individuati dal Piano</w:t>
      </w:r>
    </w:p>
    <w:p w14:paraId="5E2D3803" w14:textId="77777777" w:rsidR="0006349F" w:rsidRDefault="0006349F">
      <w:pPr>
        <w:pStyle w:val="Corpotesto"/>
        <w:ind w:left="0"/>
      </w:pPr>
    </w:p>
    <w:p w14:paraId="07CAB57E" w14:textId="1A98D807" w:rsidR="0006349F" w:rsidRDefault="00745372">
      <w:pPr>
        <w:pStyle w:val="Corpotesto"/>
        <w:spacing w:before="1"/>
        <w:ind w:right="157"/>
      </w:pPr>
      <w:r>
        <w:rPr>
          <w:u w:val="single"/>
        </w:rPr>
        <w:t>Soggetti responsabili</w:t>
      </w:r>
      <w:r>
        <w:t>: Direttor</w:t>
      </w:r>
      <w:r w:rsidR="0032694E">
        <w:t xml:space="preserve">e </w:t>
      </w:r>
      <w:r>
        <w:t>e Responsabili di Servizio incaricati di posizione organizzativa per gli affidamenti di competenza.</w:t>
      </w:r>
    </w:p>
    <w:p w14:paraId="06A1538E" w14:textId="77777777" w:rsidR="0006349F" w:rsidRDefault="0006349F">
      <w:pPr>
        <w:pStyle w:val="Corpotesto"/>
        <w:spacing w:before="11"/>
        <w:ind w:left="0"/>
        <w:rPr>
          <w:sz w:val="13"/>
        </w:rPr>
      </w:pPr>
    </w:p>
    <w:p w14:paraId="760F2B93" w14:textId="77777777" w:rsidR="0006349F" w:rsidRDefault="00745372">
      <w:pPr>
        <w:spacing w:before="92"/>
        <w:ind w:left="212"/>
        <w:rPr>
          <w:i/>
        </w:rPr>
      </w:pPr>
      <w:r>
        <w:rPr>
          <w:i/>
          <w:shd w:val="clear" w:color="auto" w:fill="FFFF00"/>
        </w:rPr>
        <w:t>N - TUTELA DEL DIPENDENTE CHE SEGNALA ILLECITI (“WHISTLEBLOWING”)</w:t>
      </w:r>
    </w:p>
    <w:p w14:paraId="3F07A10F" w14:textId="77777777" w:rsidR="0006349F" w:rsidRDefault="0006349F">
      <w:pPr>
        <w:pStyle w:val="Corpotesto"/>
        <w:ind w:left="0"/>
        <w:rPr>
          <w:i/>
        </w:rPr>
      </w:pPr>
    </w:p>
    <w:p w14:paraId="22BAA3A1" w14:textId="77777777" w:rsidR="0006349F" w:rsidRDefault="00745372">
      <w:pPr>
        <w:pStyle w:val="Corpotesto"/>
      </w:pPr>
      <w:r>
        <w:rPr>
          <w:u w:val="single"/>
        </w:rPr>
        <w:t>Normativa di riferimento</w:t>
      </w:r>
      <w:r>
        <w:t>: art. 54 bis d.lgs. n. 165/2001; Piano Nazionale Anticorruzione (P.N.A.)</w:t>
      </w:r>
    </w:p>
    <w:p w14:paraId="6D240F88" w14:textId="77777777" w:rsidR="0006349F" w:rsidRDefault="0006349F">
      <w:pPr>
        <w:pStyle w:val="Corpotesto"/>
        <w:ind w:left="0"/>
      </w:pPr>
    </w:p>
    <w:p w14:paraId="1B74CF84" w14:textId="00F73C17" w:rsidR="0006349F" w:rsidRDefault="00745372">
      <w:pPr>
        <w:ind w:left="212" w:right="150"/>
        <w:jc w:val="both"/>
      </w:pPr>
      <w:r>
        <w:rPr>
          <w:u w:val="single"/>
        </w:rPr>
        <w:t>Azioni da intraprendere</w:t>
      </w:r>
      <w:r>
        <w:t>: sono accordate al dipendente che segnala illeciti la tutela dell'anonimato; il divieto di discriminazione e l'esclusione della denuncia dal diritto di accesso fatta esclusione per le ipotesi previste dal comma 2 dell'art. 54 bis. A fini di utilizzo di tale strumento (</w:t>
      </w:r>
      <w:r>
        <w:rPr>
          <w:i/>
        </w:rPr>
        <w:t>whistleblowing</w:t>
      </w:r>
      <w:r>
        <w:t xml:space="preserve">), si rinvia alla determinazione </w:t>
      </w:r>
      <w:r>
        <w:lastRenderedPageBreak/>
        <w:t xml:space="preserve">ANAC n. 6 del 28.04.2015 recante </w:t>
      </w:r>
      <w:r>
        <w:rPr>
          <w:i/>
        </w:rPr>
        <w:t xml:space="preserve">«Linee guida in materia di tutela del dipendente pubblico che segnala illeciti (c.d. whistleblower)» </w:t>
      </w:r>
      <w:r>
        <w:t>da ritenersi integralmente qui</w:t>
      </w:r>
      <w:r>
        <w:rPr>
          <w:spacing w:val="-6"/>
        </w:rPr>
        <w:t xml:space="preserve"> </w:t>
      </w:r>
      <w:r>
        <w:t>recepita.</w:t>
      </w:r>
    </w:p>
    <w:p w14:paraId="6B49BF36" w14:textId="77777777" w:rsidR="0006349F" w:rsidRDefault="0006349F">
      <w:pPr>
        <w:pStyle w:val="Corpotesto"/>
        <w:ind w:left="0"/>
      </w:pPr>
    </w:p>
    <w:p w14:paraId="073966AB" w14:textId="77777777" w:rsidR="0006349F" w:rsidRDefault="00745372">
      <w:pPr>
        <w:pStyle w:val="Corpotesto"/>
        <w:ind w:right="149"/>
        <w:jc w:val="both"/>
      </w:pPr>
      <w:r>
        <w:t xml:space="preserve">La segnalazione si configura essenzialmente come uno strumento preventivo dal momento che la sua funzione primaria è quella di portare all’attenzione i possibili rischi di illecito o negligenza o </w:t>
      </w:r>
      <w:r>
        <w:rPr>
          <w:i/>
        </w:rPr>
        <w:t xml:space="preserve">mala </w:t>
      </w:r>
      <w:proofErr w:type="spellStart"/>
      <w:r>
        <w:rPr>
          <w:i/>
        </w:rPr>
        <w:t>gestio</w:t>
      </w:r>
      <w:proofErr w:type="spellEnd"/>
      <w:r>
        <w:rPr>
          <w:i/>
        </w:rPr>
        <w:t xml:space="preserve"> </w:t>
      </w:r>
      <w:r>
        <w:t>di cui si è venuti a conoscenza. Si sottolinea la necessità che la segnalazione, ovvero la denuncia, sia “in buona fede”: la segnalazione è effettuata nell’interesse dell’integrità della pubblica amministrazione; l’istituto, quindi, non deve essere utilizzato per esigenze individuali, ma finalizzato a promuovere l’etica e l’integrità nella pubblica amministrazione. La tutela dell'anonimato non è sinonimo di accettazione di segnalazione anonima. La misura di tutela introdotta dalla norma si riferisce al caso della segnalazione proveniente da dipendenti individuabili e riconoscibili. Resta fermo che l'amministrazione deve prendere in considerazione anche segnalazioni anonime, ove queste si presentino adeguatamente circostanziate e rese con dovizia di particolari, siano cioè tali da far emergere fatti e situazioni relazionabili a contesti determinati (es.: indicazioni di nominativi o qualifiche particolari, menzione di uffici specifici, procedimenti o eventi particolari...). Le disposizioni a tutela dell'anonimato e di esclusione dell'accesso documentale non operano nei casi in cui, in virtù di disposizioni di legge speciale, l'anonimato non può essere opposto, ad es. indagini penali, tributarie, ispezioni.</w:t>
      </w:r>
    </w:p>
    <w:p w14:paraId="40245EE6" w14:textId="77777777" w:rsidR="0006349F" w:rsidRDefault="0006349F">
      <w:pPr>
        <w:pStyle w:val="Corpotesto"/>
        <w:spacing w:before="1"/>
        <w:ind w:left="0"/>
        <w:rPr>
          <w:sz w:val="14"/>
        </w:rPr>
      </w:pPr>
    </w:p>
    <w:p w14:paraId="4E5980E9" w14:textId="77777777" w:rsidR="0006349F" w:rsidRDefault="00745372">
      <w:pPr>
        <w:pStyle w:val="Corpotesto"/>
        <w:spacing w:before="91"/>
      </w:pPr>
      <w:r>
        <w:rPr>
          <w:shd w:val="clear" w:color="auto" w:fill="C0C0C0"/>
        </w:rPr>
        <w:t>Misura comune a tutti i livelli di rischio individuati dal Piano</w:t>
      </w:r>
    </w:p>
    <w:p w14:paraId="5AB33EF0" w14:textId="77777777" w:rsidR="0006349F" w:rsidRDefault="0006349F">
      <w:pPr>
        <w:pStyle w:val="Corpotesto"/>
        <w:ind w:left="0"/>
      </w:pPr>
    </w:p>
    <w:p w14:paraId="77534304" w14:textId="6EFD9CBD" w:rsidR="0006349F" w:rsidRDefault="00745372" w:rsidP="0032694E">
      <w:pPr>
        <w:pStyle w:val="Corpotesto"/>
        <w:ind w:right="148"/>
        <w:jc w:val="both"/>
      </w:pPr>
      <w:r>
        <w:rPr>
          <w:u w:val="single"/>
        </w:rPr>
        <w:t>Soggetti responsabili</w:t>
      </w:r>
      <w:r>
        <w:t xml:space="preserve">: competente a ricevere le segnalazioni (da inviare mediante protocollo riservato in attesa di implementazione della piattaforma </w:t>
      </w:r>
      <w:r>
        <w:rPr>
          <w:i/>
        </w:rPr>
        <w:t xml:space="preserve">Open Source </w:t>
      </w:r>
      <w:r>
        <w:t>che sarà resa disponibile da ANAC, basata su componenti</w:t>
      </w:r>
      <w:r>
        <w:rPr>
          <w:spacing w:val="18"/>
        </w:rPr>
        <w:t xml:space="preserve"> </w:t>
      </w:r>
      <w:r>
        <w:t>tecnologiche</w:t>
      </w:r>
      <w:r>
        <w:rPr>
          <w:spacing w:val="19"/>
        </w:rPr>
        <w:t xml:space="preserve"> </w:t>
      </w:r>
      <w:r>
        <w:t>stabili</w:t>
      </w:r>
      <w:r>
        <w:rPr>
          <w:spacing w:val="20"/>
        </w:rPr>
        <w:t xml:space="preserve"> </w:t>
      </w:r>
      <w:r>
        <w:t>e</w:t>
      </w:r>
      <w:r>
        <w:rPr>
          <w:spacing w:val="19"/>
        </w:rPr>
        <w:t xml:space="preserve"> </w:t>
      </w:r>
      <w:r>
        <w:t>ampiamente</w:t>
      </w:r>
      <w:r>
        <w:rPr>
          <w:spacing w:val="20"/>
        </w:rPr>
        <w:t xml:space="preserve"> </w:t>
      </w:r>
      <w:r>
        <w:t>diffuse)</w:t>
      </w:r>
      <w:r>
        <w:rPr>
          <w:spacing w:val="20"/>
        </w:rPr>
        <w:t xml:space="preserve"> </w:t>
      </w:r>
      <w:r>
        <w:t>nonché</w:t>
      </w:r>
      <w:r>
        <w:rPr>
          <w:spacing w:val="20"/>
        </w:rPr>
        <w:t xml:space="preserve"> </w:t>
      </w:r>
      <w:r>
        <w:t>a</w:t>
      </w:r>
      <w:r>
        <w:rPr>
          <w:spacing w:val="17"/>
        </w:rPr>
        <w:t xml:space="preserve"> </w:t>
      </w:r>
      <w:r>
        <w:t>svolgere</w:t>
      </w:r>
      <w:r>
        <w:rPr>
          <w:spacing w:val="20"/>
        </w:rPr>
        <w:t xml:space="preserve"> </w:t>
      </w:r>
      <w:r>
        <w:t>una</w:t>
      </w:r>
      <w:r>
        <w:rPr>
          <w:spacing w:val="17"/>
        </w:rPr>
        <w:t xml:space="preserve"> </w:t>
      </w:r>
      <w:r>
        <w:t>prima</w:t>
      </w:r>
      <w:r>
        <w:rPr>
          <w:spacing w:val="19"/>
        </w:rPr>
        <w:t xml:space="preserve"> </w:t>
      </w:r>
      <w:r>
        <w:t>istruttoria</w:t>
      </w:r>
      <w:r>
        <w:rPr>
          <w:spacing w:val="19"/>
        </w:rPr>
        <w:t xml:space="preserve"> </w:t>
      </w:r>
      <w:r>
        <w:t>circa</w:t>
      </w:r>
      <w:r>
        <w:rPr>
          <w:spacing w:val="19"/>
        </w:rPr>
        <w:t xml:space="preserve"> </w:t>
      </w:r>
      <w:r>
        <w:t>i</w:t>
      </w:r>
      <w:r>
        <w:rPr>
          <w:spacing w:val="19"/>
        </w:rPr>
        <w:t xml:space="preserve"> </w:t>
      </w:r>
      <w:r>
        <w:t>fatti</w:t>
      </w:r>
      <w:r w:rsidR="0032694E">
        <w:t xml:space="preserve"> </w:t>
      </w:r>
      <w:r>
        <w:t>segnalati, è il Responsabile della prevenzione della corruzione (cfr. determinazione ANAC n. 6 del 28.04.2015).</w:t>
      </w:r>
    </w:p>
    <w:p w14:paraId="503EDAA0" w14:textId="140E4661" w:rsidR="0006349F" w:rsidRDefault="008637FC">
      <w:pPr>
        <w:pStyle w:val="Corpotesto"/>
        <w:spacing w:before="1"/>
        <w:ind w:right="150"/>
      </w:pPr>
      <w:r>
        <w:rPr>
          <w:noProof/>
        </w:rPr>
        <mc:AlternateContent>
          <mc:Choice Requires="wps">
            <w:drawing>
              <wp:anchor distT="0" distB="0" distL="114300" distR="114300" simplePos="0" relativeHeight="251657728" behindDoc="1" locked="0" layoutInCell="1" allowOverlap="1" wp14:anchorId="5BE2376A" wp14:editId="02691319">
                <wp:simplePos x="0" y="0"/>
                <wp:positionH relativeFrom="page">
                  <wp:posOffset>3505200</wp:posOffset>
                </wp:positionH>
                <wp:positionV relativeFrom="paragraph">
                  <wp:posOffset>22225</wp:posOffset>
                </wp:positionV>
                <wp:extent cx="6158230" cy="1125220"/>
                <wp:effectExtent l="0" t="0" r="4445" b="317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58230" cy="1125220"/>
                        </a:xfrm>
                        <a:custGeom>
                          <a:avLst/>
                          <a:gdLst>
                            <a:gd name="T0" fmla="+- 0 10802 1104"/>
                            <a:gd name="T1" fmla="*/ T0 w 9698"/>
                            <a:gd name="T2" fmla="+- 0 7 7"/>
                            <a:gd name="T3" fmla="*/ 7 h 1772"/>
                            <a:gd name="T4" fmla="+- 0 1104 1104"/>
                            <a:gd name="T5" fmla="*/ T4 w 9698"/>
                            <a:gd name="T6" fmla="+- 0 7 7"/>
                            <a:gd name="T7" fmla="*/ 7 h 1772"/>
                            <a:gd name="T8" fmla="+- 0 1104 1104"/>
                            <a:gd name="T9" fmla="*/ T8 w 9698"/>
                            <a:gd name="T10" fmla="+- 0 262 7"/>
                            <a:gd name="T11" fmla="*/ 262 h 1772"/>
                            <a:gd name="T12" fmla="+- 0 1104 1104"/>
                            <a:gd name="T13" fmla="*/ T12 w 9698"/>
                            <a:gd name="T14" fmla="+- 0 514 7"/>
                            <a:gd name="T15" fmla="*/ 514 h 1772"/>
                            <a:gd name="T16" fmla="+- 0 1104 1104"/>
                            <a:gd name="T17" fmla="*/ T16 w 9698"/>
                            <a:gd name="T18" fmla="+- 0 1779 7"/>
                            <a:gd name="T19" fmla="*/ 1779 h 1772"/>
                            <a:gd name="T20" fmla="+- 0 10802 1104"/>
                            <a:gd name="T21" fmla="*/ T20 w 9698"/>
                            <a:gd name="T22" fmla="+- 0 1779 7"/>
                            <a:gd name="T23" fmla="*/ 1779 h 1772"/>
                            <a:gd name="T24" fmla="+- 0 10802 1104"/>
                            <a:gd name="T25" fmla="*/ T24 w 9698"/>
                            <a:gd name="T26" fmla="+- 0 262 7"/>
                            <a:gd name="T27" fmla="*/ 262 h 1772"/>
                            <a:gd name="T28" fmla="+- 0 10802 1104"/>
                            <a:gd name="T29" fmla="*/ T28 w 9698"/>
                            <a:gd name="T30" fmla="+- 0 7 7"/>
                            <a:gd name="T31" fmla="*/ 7 h 17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98" h="1772">
                              <a:moveTo>
                                <a:pt x="9698" y="0"/>
                              </a:moveTo>
                              <a:lnTo>
                                <a:pt x="0" y="0"/>
                              </a:lnTo>
                              <a:lnTo>
                                <a:pt x="0" y="255"/>
                              </a:lnTo>
                              <a:lnTo>
                                <a:pt x="0" y="507"/>
                              </a:lnTo>
                              <a:lnTo>
                                <a:pt x="0" y="1772"/>
                              </a:lnTo>
                              <a:lnTo>
                                <a:pt x="9698" y="1772"/>
                              </a:lnTo>
                              <a:lnTo>
                                <a:pt x="9698" y="255"/>
                              </a:lnTo>
                              <a:lnTo>
                                <a:pt x="9698"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C1F614" id="Freeform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0.9pt,1.75pt,276pt,1.75pt,276pt,14.5pt,276pt,27.1pt,276pt,90.35pt,760.9pt,90.35pt,760.9pt,14.5pt,760.9pt,1.75pt" coordsize="9698,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" fillcolor="#f8f8f8" stroked="f">
                <v:path arrowok="t" o:connecttype="custom" o:connectlocs="6158230,4445;0,4445;0,166370;0,326390;0,1129665;6158230,1129665;6158230,166370;6158230,4445" o:connectangles="0,0,0,0,0,0,0,0"/>
                <o:lock v:ext="edit" verticies="t"/>
                <w10:wrap anchorx="page"/>
              </v:polyline>
            </w:pict>
          </mc:Fallback>
        </mc:AlternateContent>
      </w:r>
      <w:r w:rsidR="00745372">
        <w:t>Nel caso si ravvisino elementi di non manifesta infondatezza del fatto, il Responsabile inoltra la segnalazione ai soggetti terzi competenti - anche per l’adozione dei provvedimenti conseguenti - quali:</w:t>
      </w:r>
    </w:p>
    <w:p w14:paraId="165614CD" w14:textId="38CFDBB9" w:rsidR="0006349F" w:rsidRDefault="00745372">
      <w:pPr>
        <w:pStyle w:val="Paragrafoelenco"/>
        <w:numPr>
          <w:ilvl w:val="0"/>
          <w:numId w:val="6"/>
        </w:numPr>
        <w:tabs>
          <w:tab w:val="left" w:pos="497"/>
        </w:tabs>
        <w:ind w:left="496" w:right="158" w:hanging="284"/>
        <w:jc w:val="left"/>
        <w:rPr>
          <w:rFonts w:ascii="Symbol" w:hAnsi="Symbol"/>
          <w:sz w:val="20"/>
        </w:rPr>
      </w:pPr>
      <w:r>
        <w:t xml:space="preserve">il </w:t>
      </w:r>
      <w:r w:rsidR="0032694E">
        <w:t>Responsabile di Area</w:t>
      </w:r>
      <w:r>
        <w:t xml:space="preserve"> in cui si è verificato il fatto per l’acquisizione di elementi istruttori, solo laddove non vi siano ipotesi di</w:t>
      </w:r>
      <w:r>
        <w:rPr>
          <w:spacing w:val="-2"/>
        </w:rPr>
        <w:t xml:space="preserve"> </w:t>
      </w:r>
      <w:r>
        <w:t>reato;</w:t>
      </w:r>
    </w:p>
    <w:p w14:paraId="7F68CCCB" w14:textId="77777777" w:rsidR="0006349F" w:rsidRDefault="00745372">
      <w:pPr>
        <w:pStyle w:val="Paragrafoelenco"/>
        <w:numPr>
          <w:ilvl w:val="0"/>
          <w:numId w:val="6"/>
        </w:numPr>
        <w:tabs>
          <w:tab w:val="left" w:pos="497"/>
        </w:tabs>
        <w:spacing w:before="1" w:line="252" w:lineRule="exact"/>
        <w:ind w:left="496" w:hanging="284"/>
        <w:jc w:val="left"/>
        <w:rPr>
          <w:rFonts w:ascii="Symbol" w:hAnsi="Symbol"/>
          <w:sz w:val="20"/>
        </w:rPr>
      </w:pPr>
      <w:r>
        <w:t>l’ufficio procedimenti disciplinari, per eventuali profili di responsabilità</w:t>
      </w:r>
      <w:r>
        <w:rPr>
          <w:spacing w:val="-6"/>
        </w:rPr>
        <w:t xml:space="preserve"> </w:t>
      </w:r>
      <w:r>
        <w:t>disciplinare;</w:t>
      </w:r>
    </w:p>
    <w:p w14:paraId="72857D28" w14:textId="77777777" w:rsidR="0006349F" w:rsidRDefault="00745372">
      <w:pPr>
        <w:pStyle w:val="Paragrafoelenco"/>
        <w:numPr>
          <w:ilvl w:val="0"/>
          <w:numId w:val="6"/>
        </w:numPr>
        <w:tabs>
          <w:tab w:val="left" w:pos="497"/>
        </w:tabs>
        <w:spacing w:line="252" w:lineRule="exact"/>
        <w:ind w:left="496" w:hanging="284"/>
        <w:jc w:val="left"/>
        <w:rPr>
          <w:rFonts w:ascii="Symbol" w:hAnsi="Symbol"/>
          <w:sz w:val="20"/>
        </w:rPr>
      </w:pPr>
      <w:r>
        <w:t>l’Autorità giudiziaria, la Corte dei conti e l’ANAC, per i profili di rispettiva</w:t>
      </w:r>
      <w:r>
        <w:rPr>
          <w:spacing w:val="-17"/>
        </w:rPr>
        <w:t xml:space="preserve"> </w:t>
      </w:r>
      <w:r>
        <w:t>competenza;</w:t>
      </w:r>
    </w:p>
    <w:p w14:paraId="061F59A7" w14:textId="77777777" w:rsidR="0006349F" w:rsidRDefault="00745372">
      <w:pPr>
        <w:pStyle w:val="Paragrafoelenco"/>
        <w:numPr>
          <w:ilvl w:val="0"/>
          <w:numId w:val="6"/>
        </w:numPr>
        <w:tabs>
          <w:tab w:val="left" w:pos="497"/>
        </w:tabs>
        <w:spacing w:before="1"/>
        <w:ind w:left="496" w:hanging="284"/>
        <w:jc w:val="left"/>
        <w:rPr>
          <w:rFonts w:ascii="Symbol" w:hAnsi="Symbol"/>
          <w:sz w:val="20"/>
        </w:rPr>
      </w:pPr>
      <w:r>
        <w:t>il Dipartimento della funzione</w:t>
      </w:r>
      <w:r>
        <w:rPr>
          <w:spacing w:val="-5"/>
        </w:rPr>
        <w:t xml:space="preserve"> </w:t>
      </w:r>
      <w:r>
        <w:t>pubblica.</w:t>
      </w:r>
    </w:p>
    <w:p w14:paraId="7BBF015B" w14:textId="77777777" w:rsidR="0006349F" w:rsidRDefault="0006349F">
      <w:pPr>
        <w:pStyle w:val="Corpotesto"/>
        <w:spacing w:before="10"/>
        <w:ind w:left="0"/>
        <w:rPr>
          <w:sz w:val="13"/>
        </w:rPr>
      </w:pPr>
    </w:p>
    <w:p w14:paraId="69A3E7E8" w14:textId="77777777" w:rsidR="0006349F" w:rsidRDefault="00745372">
      <w:pPr>
        <w:spacing w:before="92"/>
        <w:ind w:left="212"/>
        <w:jc w:val="both"/>
        <w:rPr>
          <w:i/>
        </w:rPr>
      </w:pPr>
      <w:r>
        <w:rPr>
          <w:i/>
          <w:shd w:val="clear" w:color="auto" w:fill="FFFF00"/>
        </w:rPr>
        <w:t>O - PATTI DI LEGALITA' E DI INTEGRITÀ</w:t>
      </w:r>
    </w:p>
    <w:p w14:paraId="5004A631" w14:textId="77777777" w:rsidR="0006349F" w:rsidRDefault="0006349F">
      <w:pPr>
        <w:pStyle w:val="Corpotesto"/>
        <w:ind w:left="0"/>
        <w:rPr>
          <w:i/>
        </w:rPr>
      </w:pPr>
    </w:p>
    <w:p w14:paraId="5D6889C1" w14:textId="77777777" w:rsidR="0006349F" w:rsidRDefault="00745372">
      <w:pPr>
        <w:pStyle w:val="Corpotesto"/>
        <w:ind w:right="152"/>
        <w:jc w:val="both"/>
      </w:pPr>
      <w:r>
        <w:t>L’articolo 1 comma 17 della legge 190/2012 stabilisce che le stazioni appaltanti possono prevedere negli avvisi, bandi di gara o lettere di invito che il mancato rispetto delle clausole contenute nei protocolli di legalità o nei patti di integrità costituisce causa di esclusione dalla gara.</w:t>
      </w:r>
    </w:p>
    <w:p w14:paraId="0E7996CB" w14:textId="77777777" w:rsidR="0006349F" w:rsidRDefault="00745372">
      <w:pPr>
        <w:spacing w:before="2"/>
        <w:ind w:left="212" w:right="149"/>
        <w:jc w:val="both"/>
      </w:pPr>
      <w:r>
        <w:t>L’A.V.C.P. con determinazione n. 4 del 2012 si è pronunciata circa la legittimità di prescrivere l’inserimento di clausole contrattuali che impongono obblighi in materia di contrasto delle infiltrazioni criminali negli appalti nell’ambito di protocolli di legalità/patti di integrità. Nella predetta determinazione l'AVCP precisa che “</w:t>
      </w:r>
      <w:r>
        <w:rPr>
          <w:i/>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r>
        <w:t>”</w:t>
      </w:r>
    </w:p>
    <w:p w14:paraId="699AAFE0" w14:textId="77777777" w:rsidR="0006349F" w:rsidRDefault="0006349F">
      <w:pPr>
        <w:pStyle w:val="Corpotesto"/>
        <w:ind w:left="0"/>
      </w:pPr>
    </w:p>
    <w:p w14:paraId="6E5A252D" w14:textId="4CF5480D" w:rsidR="0006349F" w:rsidRDefault="00745372">
      <w:pPr>
        <w:pStyle w:val="Corpotesto"/>
        <w:spacing w:before="1"/>
        <w:ind w:right="151"/>
        <w:jc w:val="both"/>
      </w:pPr>
      <w:r>
        <w:t>L’ASP potrà aderire a protocolli d'intesa promossi dalla Prefettura per la prevenzione dei tentativi di infiltrazione della criminalità organizzata nel settore degli appalti e concessioni di lavori</w:t>
      </w:r>
      <w:r>
        <w:rPr>
          <w:spacing w:val="1"/>
        </w:rPr>
        <w:t xml:space="preserve"> </w:t>
      </w:r>
      <w:r>
        <w:t>pubblici.</w:t>
      </w:r>
    </w:p>
    <w:p w14:paraId="13511268" w14:textId="77777777" w:rsidR="0006349F" w:rsidRDefault="0006349F">
      <w:pPr>
        <w:pStyle w:val="Corpotesto"/>
        <w:spacing w:before="9"/>
        <w:ind w:left="0"/>
        <w:rPr>
          <w:sz w:val="21"/>
        </w:rPr>
      </w:pPr>
    </w:p>
    <w:p w14:paraId="283BD85B" w14:textId="77777777" w:rsidR="0006349F" w:rsidRDefault="00745372">
      <w:pPr>
        <w:pStyle w:val="Corpotesto"/>
        <w:spacing w:before="1"/>
        <w:ind w:right="151"/>
        <w:jc w:val="both"/>
      </w:pPr>
      <w:r>
        <w:rPr>
          <w:u w:val="single"/>
        </w:rPr>
        <w:t>Normativa di riferimento</w:t>
      </w:r>
      <w:r>
        <w:t>: articolo 1, comma 17 della legge 190/2012; Piano Nazionale Anticorruzione (P.N.A.).</w:t>
      </w:r>
    </w:p>
    <w:p w14:paraId="1AE7D3DB" w14:textId="77777777" w:rsidR="0006349F" w:rsidRDefault="0006349F">
      <w:pPr>
        <w:pStyle w:val="Corpotesto"/>
        <w:spacing w:before="11"/>
        <w:ind w:left="0"/>
        <w:rPr>
          <w:sz w:val="21"/>
        </w:rPr>
      </w:pPr>
    </w:p>
    <w:p w14:paraId="4AB74642" w14:textId="77777777" w:rsidR="0006349F" w:rsidRDefault="00745372">
      <w:pPr>
        <w:pStyle w:val="Corpotesto"/>
        <w:ind w:right="152"/>
        <w:jc w:val="both"/>
      </w:pPr>
      <w:r>
        <w:rPr>
          <w:u w:val="single"/>
        </w:rPr>
        <w:t>Azioni da intraprendere</w:t>
      </w:r>
      <w:r>
        <w:t>: aderire a nuovi protocolli d’intesa e prevedere nei bandi/capitolati/disciplinari/contratti le specifiche clausole contrattuali. Segnalare al R.P.C. l’introduzione di nuovi patti di integrità/legalità.</w:t>
      </w:r>
    </w:p>
    <w:p w14:paraId="740F39AD" w14:textId="77777777" w:rsidR="0006349F" w:rsidRDefault="0006349F">
      <w:pPr>
        <w:pStyle w:val="Corpotesto"/>
        <w:spacing w:before="1"/>
        <w:ind w:left="0"/>
        <w:rPr>
          <w:sz w:val="14"/>
        </w:rPr>
      </w:pPr>
    </w:p>
    <w:p w14:paraId="07248AAD" w14:textId="77777777" w:rsidR="0006349F" w:rsidRDefault="00745372">
      <w:pPr>
        <w:pStyle w:val="Corpotesto"/>
        <w:spacing w:before="92"/>
      </w:pPr>
      <w:r>
        <w:rPr>
          <w:shd w:val="clear" w:color="auto" w:fill="C0C0C0"/>
        </w:rPr>
        <w:lastRenderedPageBreak/>
        <w:t>Misura specifica per le procedure di scelta del contraente per l’affidamento di lavori, servizi e forniture</w:t>
      </w:r>
    </w:p>
    <w:p w14:paraId="1FE8C6D2" w14:textId="77777777" w:rsidR="0006349F" w:rsidRDefault="0006349F">
      <w:pPr>
        <w:pStyle w:val="Corpotesto"/>
        <w:ind w:left="0"/>
      </w:pPr>
    </w:p>
    <w:p w14:paraId="40203411" w14:textId="01DF91DE" w:rsidR="0006349F" w:rsidRDefault="00745372">
      <w:pPr>
        <w:pStyle w:val="Corpotesto"/>
        <w:ind w:right="157"/>
      </w:pPr>
      <w:r>
        <w:rPr>
          <w:u w:val="single"/>
        </w:rPr>
        <w:t>Soggetti responsabili</w:t>
      </w:r>
      <w:r>
        <w:t xml:space="preserve">: </w:t>
      </w:r>
      <w:r w:rsidR="007201A5">
        <w:t xml:space="preserve">Direttore e </w:t>
      </w:r>
      <w:r>
        <w:t>Responsabili</w:t>
      </w:r>
      <w:r w:rsidR="007201A5">
        <w:t xml:space="preserve"> di Area</w:t>
      </w:r>
      <w:r>
        <w:t xml:space="preserve"> interessati alle procedure di affidamento.</w:t>
      </w:r>
    </w:p>
    <w:p w14:paraId="2E7A387C" w14:textId="77777777" w:rsidR="0006349F" w:rsidRDefault="0006349F">
      <w:pPr>
        <w:pStyle w:val="Corpotesto"/>
        <w:ind w:left="0"/>
        <w:rPr>
          <w:sz w:val="14"/>
        </w:rPr>
      </w:pPr>
    </w:p>
    <w:p w14:paraId="21D5AB64" w14:textId="77777777" w:rsidR="0006349F" w:rsidRDefault="00745372">
      <w:pPr>
        <w:spacing w:before="92"/>
        <w:ind w:left="212"/>
        <w:rPr>
          <w:i/>
        </w:rPr>
      </w:pPr>
      <w:r>
        <w:rPr>
          <w:i/>
          <w:shd w:val="clear" w:color="auto" w:fill="FFFF00"/>
        </w:rPr>
        <w:t>P - ROTAZIONE DEL PERSONALE</w:t>
      </w:r>
    </w:p>
    <w:p w14:paraId="1D1CD39A" w14:textId="77777777" w:rsidR="0006349F" w:rsidRDefault="0006349F">
      <w:pPr>
        <w:pStyle w:val="Corpotesto"/>
        <w:ind w:left="0"/>
        <w:rPr>
          <w:i/>
        </w:rPr>
      </w:pPr>
    </w:p>
    <w:p w14:paraId="75EE7E3A" w14:textId="77777777" w:rsidR="0006349F" w:rsidRDefault="00745372">
      <w:pPr>
        <w:pStyle w:val="Corpotesto"/>
        <w:ind w:right="150"/>
        <w:jc w:val="both"/>
      </w:pPr>
      <w:r>
        <w:t>L'ente intende adeguare il proprio ordinamento alle previsioni di cui all'art. 16 comma 1 lett. l-quater del d.lgs. 165/2001, in modo da assicurare la prevenzione della corruzione mediante la tutela anticipata.</w:t>
      </w:r>
    </w:p>
    <w:p w14:paraId="596D7B9E" w14:textId="77777777" w:rsidR="0006349F" w:rsidRDefault="0006349F">
      <w:pPr>
        <w:pStyle w:val="Corpotesto"/>
        <w:ind w:left="0"/>
      </w:pPr>
    </w:p>
    <w:p w14:paraId="2D63FF30" w14:textId="7803F563" w:rsidR="007201A5" w:rsidRDefault="00745372" w:rsidP="007201A5">
      <w:pPr>
        <w:pStyle w:val="Corpotesto"/>
        <w:ind w:right="152"/>
        <w:jc w:val="both"/>
      </w:pPr>
      <w:r>
        <w:t xml:space="preserve">La rotazione del personale </w:t>
      </w:r>
      <w:r w:rsidR="007201A5">
        <w:t>verrà applicata laddove possibile stante la ridotta dimensione dell’Ente: in particolare il numero esiguo dei Responsabili di Area e l</w:t>
      </w:r>
      <w:r w:rsidR="00BB2728">
        <w:t>e specifiche competenze non consentono tale attività se non con pesanti diseconomie e disservizi.</w:t>
      </w:r>
    </w:p>
    <w:p w14:paraId="50AAC8C0" w14:textId="7E873EB3" w:rsidR="0006349F" w:rsidRDefault="00745372" w:rsidP="007201A5">
      <w:pPr>
        <w:pStyle w:val="Corpotesto"/>
        <w:ind w:right="152"/>
        <w:jc w:val="both"/>
      </w:pPr>
      <w:r>
        <w:rPr>
          <w:u w:val="single"/>
        </w:rPr>
        <w:t>Normativa di riferimento</w:t>
      </w:r>
      <w:r>
        <w:t>: articolo 1, commi 4 lett. e), 5 lett. b), 10 lett. b) della legge 190/2012; art. 16, comma 1, lett. l-quater, del D</w:t>
      </w:r>
      <w:r w:rsidR="00BB2728">
        <w:t xml:space="preserve">. </w:t>
      </w:r>
      <w:r>
        <w:t>Lgs 165/2001; Intesa tra Governo, Regioni ed Enti locali sancita dalla Conferenza Unificata nella seduta del 24 luglio 2013; Piano Nazionale Anticorruzione (P.N.A.).</w:t>
      </w:r>
    </w:p>
    <w:p w14:paraId="42E459F2" w14:textId="77777777" w:rsidR="0006349F" w:rsidRDefault="0006349F">
      <w:pPr>
        <w:pStyle w:val="Corpotesto"/>
        <w:spacing w:before="1"/>
        <w:ind w:left="0"/>
      </w:pPr>
    </w:p>
    <w:p w14:paraId="4D5B7DD8" w14:textId="77777777" w:rsidR="0006349F" w:rsidRDefault="00745372">
      <w:pPr>
        <w:pStyle w:val="Corpotesto"/>
        <w:ind w:right="152"/>
        <w:jc w:val="both"/>
      </w:pPr>
      <w:r>
        <w:rPr>
          <w:u w:val="single"/>
        </w:rPr>
        <w:t>Azioni da intraprendere</w:t>
      </w:r>
      <w:r>
        <w:t>: Adeguamento degli atti regolamentari che disciplinano il conferimento degli incarichi dirigenziali e P.O. dell’Ente secondo i criteri sopra indicati.</w:t>
      </w:r>
    </w:p>
    <w:p w14:paraId="49F794A5" w14:textId="77777777" w:rsidR="0006349F" w:rsidRDefault="0006349F">
      <w:pPr>
        <w:pStyle w:val="Corpotesto"/>
        <w:ind w:left="0"/>
      </w:pPr>
    </w:p>
    <w:p w14:paraId="3A0E5B3A" w14:textId="4AE9E088" w:rsidR="0006349F" w:rsidRDefault="00745372">
      <w:pPr>
        <w:pStyle w:val="Corpotesto"/>
        <w:jc w:val="both"/>
      </w:pPr>
      <w:r>
        <w:rPr>
          <w:u w:val="single"/>
        </w:rPr>
        <w:t>Soggetti responsabili</w:t>
      </w:r>
      <w:r>
        <w:t>: Direttore.</w:t>
      </w:r>
    </w:p>
    <w:p w14:paraId="53CE9F61" w14:textId="77777777" w:rsidR="0006349F" w:rsidRDefault="0006349F">
      <w:pPr>
        <w:pStyle w:val="Corpotesto"/>
        <w:spacing w:before="1"/>
        <w:ind w:left="0"/>
        <w:rPr>
          <w:sz w:val="14"/>
        </w:rPr>
      </w:pPr>
    </w:p>
    <w:p w14:paraId="38C527E0" w14:textId="77777777" w:rsidR="0006349F" w:rsidRDefault="00745372">
      <w:pPr>
        <w:spacing w:before="91"/>
        <w:ind w:left="212"/>
        <w:rPr>
          <w:i/>
        </w:rPr>
      </w:pPr>
      <w:r>
        <w:rPr>
          <w:i/>
          <w:shd w:val="clear" w:color="auto" w:fill="FFFF00"/>
        </w:rPr>
        <w:t>Q - AZIONI DI SENSIBILIZZAZIONE E RAPPORTO CON LA SOCIETÀ CIVILE</w:t>
      </w:r>
    </w:p>
    <w:p w14:paraId="7E979BD5" w14:textId="77777777" w:rsidR="0006349F" w:rsidRDefault="0006349F">
      <w:pPr>
        <w:pStyle w:val="Corpotesto"/>
        <w:spacing w:before="1"/>
        <w:ind w:left="0"/>
        <w:rPr>
          <w:i/>
        </w:rPr>
      </w:pPr>
    </w:p>
    <w:p w14:paraId="194223F5" w14:textId="77777777" w:rsidR="0006349F" w:rsidRDefault="00745372">
      <w:pPr>
        <w:pStyle w:val="Corpotesto"/>
        <w:ind w:right="149"/>
        <w:jc w:val="both"/>
      </w:pPr>
      <w:r>
        <w:t>Nell’ambito della strategia di prevenzione e contrasto della corruzione è particolarmente importante la comunicazione e diffusione delle strategie di prevenzione adottate mediante il PTCP, il coinvolgimento dell’utenza e l’ascolto della cittadinanza. A tal fine una prima azione consiste nel diffondere i contenuti del Piano mediante pubblicazione nel sito web istituzionale per la consultazione on-line da parte di soggetti portatori di interessi, sia singoli individui che organismi collettivi ed eventuali loro osservazioni.</w:t>
      </w:r>
    </w:p>
    <w:p w14:paraId="196A1EEF" w14:textId="77777777" w:rsidR="0006349F" w:rsidRDefault="0006349F">
      <w:pPr>
        <w:pStyle w:val="Corpotesto"/>
        <w:spacing w:before="11"/>
        <w:ind w:left="0"/>
        <w:rPr>
          <w:sz w:val="21"/>
        </w:rPr>
      </w:pPr>
    </w:p>
    <w:p w14:paraId="173181C1" w14:textId="77777777" w:rsidR="0006349F" w:rsidRDefault="00745372">
      <w:pPr>
        <w:pStyle w:val="Corpotesto"/>
      </w:pPr>
      <w:r>
        <w:rPr>
          <w:u w:val="single"/>
        </w:rPr>
        <w:t>Normativa di riferimento</w:t>
      </w:r>
      <w:r>
        <w:t>: Piano Nazionale Anticorruzione (P.N.A.)</w:t>
      </w:r>
    </w:p>
    <w:p w14:paraId="614B952A" w14:textId="77777777" w:rsidR="0006349F" w:rsidRDefault="0006349F">
      <w:pPr>
        <w:pStyle w:val="Corpotesto"/>
        <w:ind w:left="0"/>
      </w:pPr>
    </w:p>
    <w:p w14:paraId="2BA6541C" w14:textId="07C49D62" w:rsidR="0006349F" w:rsidRDefault="00745372">
      <w:pPr>
        <w:pStyle w:val="Corpotesto"/>
        <w:ind w:right="157"/>
      </w:pPr>
      <w:r>
        <w:rPr>
          <w:u w:val="single"/>
        </w:rPr>
        <w:t>Azioni da intraprendere</w:t>
      </w:r>
      <w:r>
        <w:t>: pubblicazione nel sito istituzionale dell’Ente dello schema preliminare di Piano</w:t>
      </w:r>
      <w:r w:rsidR="00BB2728">
        <w:t xml:space="preserve"> </w:t>
      </w:r>
      <w:r>
        <w:t xml:space="preserve">e successivamente del piano definitivo </w:t>
      </w:r>
      <w:r w:rsidR="00BB2728">
        <w:t>integrato eventualmente delle indicazioni della società civile che si intendono recepire</w:t>
      </w:r>
      <w:r>
        <w:t>.</w:t>
      </w:r>
    </w:p>
    <w:p w14:paraId="26F58692" w14:textId="77777777" w:rsidR="0006349F" w:rsidRDefault="0006349F">
      <w:pPr>
        <w:pStyle w:val="Corpotesto"/>
        <w:spacing w:before="11"/>
        <w:ind w:left="0"/>
        <w:rPr>
          <w:sz w:val="21"/>
        </w:rPr>
      </w:pPr>
    </w:p>
    <w:p w14:paraId="3438650F" w14:textId="77777777" w:rsidR="0006349F" w:rsidRDefault="00745372">
      <w:pPr>
        <w:pStyle w:val="Corpotesto"/>
      </w:pPr>
      <w:r>
        <w:rPr>
          <w:u w:val="single"/>
        </w:rPr>
        <w:t>Soggetti responsabili</w:t>
      </w:r>
      <w:r>
        <w:t>: Responsabile della Prevenzione e Corruzione.</w:t>
      </w:r>
    </w:p>
    <w:p w14:paraId="7289B801" w14:textId="77777777" w:rsidR="0006349F" w:rsidRDefault="0006349F">
      <w:pPr>
        <w:pStyle w:val="Corpotesto"/>
        <w:spacing w:before="5"/>
        <w:ind w:left="0"/>
      </w:pPr>
    </w:p>
    <w:p w14:paraId="2864EA1D" w14:textId="77777777" w:rsidR="0006349F" w:rsidRDefault="00745372">
      <w:pPr>
        <w:pStyle w:val="Titolo1"/>
        <w:numPr>
          <w:ilvl w:val="0"/>
          <w:numId w:val="11"/>
        </w:numPr>
        <w:tabs>
          <w:tab w:val="left" w:pos="379"/>
        </w:tabs>
        <w:spacing w:line="251" w:lineRule="exact"/>
        <w:ind w:hanging="166"/>
        <w:rPr>
          <w:color w:val="0000FF"/>
        </w:rPr>
      </w:pPr>
      <w:r>
        <w:rPr>
          <w:color w:val="0000FF"/>
          <w:u w:val="thick" w:color="0000FF"/>
        </w:rPr>
        <w:t>- IL MONITORAGGIO E LE AZIONI DI</w:t>
      </w:r>
      <w:r>
        <w:rPr>
          <w:color w:val="0000FF"/>
          <w:spacing w:val="-6"/>
          <w:u w:val="thick" w:color="0000FF"/>
        </w:rPr>
        <w:t xml:space="preserve"> </w:t>
      </w:r>
      <w:r>
        <w:rPr>
          <w:color w:val="0000FF"/>
          <w:u w:val="thick" w:color="0000FF"/>
        </w:rPr>
        <w:t>RISPOSTA</w:t>
      </w:r>
    </w:p>
    <w:p w14:paraId="427615CE" w14:textId="77777777" w:rsidR="0006349F" w:rsidRDefault="00745372">
      <w:pPr>
        <w:pStyle w:val="Corpotesto"/>
        <w:ind w:right="150"/>
        <w:jc w:val="both"/>
      </w:pPr>
      <w:r>
        <w:t>La gestione del rischio si completa con la successiva azione di monitoraggio finalizzata alla verifica dell’efficacia delle misure di prevenzione adottate e, quindi, alla successiva messa in atto di eventuali ulteriori strategie di</w:t>
      </w:r>
      <w:r>
        <w:rPr>
          <w:spacing w:val="-1"/>
        </w:rPr>
        <w:t xml:space="preserve"> </w:t>
      </w:r>
      <w:r>
        <w:t>prevenzione.</w:t>
      </w:r>
    </w:p>
    <w:p w14:paraId="472F4D50" w14:textId="77777777" w:rsidR="0006349F" w:rsidRDefault="00745372">
      <w:pPr>
        <w:pStyle w:val="Corpotesto"/>
        <w:spacing w:line="252" w:lineRule="exact"/>
        <w:jc w:val="both"/>
      </w:pPr>
      <w:r>
        <w:t>Il monitoraggio periodico del piano dell'ente spetta:</w:t>
      </w:r>
    </w:p>
    <w:p w14:paraId="7CB5C8DB" w14:textId="77777777" w:rsidR="0006349F" w:rsidRDefault="00745372">
      <w:pPr>
        <w:pStyle w:val="Paragrafoelenco"/>
        <w:numPr>
          <w:ilvl w:val="0"/>
          <w:numId w:val="2"/>
        </w:numPr>
        <w:tabs>
          <w:tab w:val="left" w:pos="391"/>
        </w:tabs>
        <w:ind w:hanging="178"/>
      </w:pPr>
      <w:r>
        <w:t>al Responsabile per la prevenzione della corruzione che cura la relazione</w:t>
      </w:r>
      <w:r>
        <w:rPr>
          <w:spacing w:val="-7"/>
        </w:rPr>
        <w:t xml:space="preserve"> </w:t>
      </w:r>
      <w:r>
        <w:t>annuale;</w:t>
      </w:r>
    </w:p>
    <w:p w14:paraId="64E76EBF" w14:textId="018088E6" w:rsidR="0006349F" w:rsidRDefault="00745372">
      <w:pPr>
        <w:pStyle w:val="Paragrafoelenco"/>
        <w:numPr>
          <w:ilvl w:val="0"/>
          <w:numId w:val="2"/>
        </w:numPr>
        <w:tabs>
          <w:tab w:val="left" w:pos="391"/>
        </w:tabs>
        <w:spacing w:line="269" w:lineRule="exact"/>
        <w:ind w:hanging="178"/>
      </w:pPr>
      <w:r>
        <w:t xml:space="preserve">ai </w:t>
      </w:r>
      <w:r w:rsidR="00BB2728">
        <w:t>Responsabili di Area</w:t>
      </w:r>
      <w:r>
        <w:t>;</w:t>
      </w:r>
    </w:p>
    <w:p w14:paraId="1D907286" w14:textId="7DA464EE" w:rsidR="0006349F" w:rsidRPr="0012113A" w:rsidRDefault="00745372">
      <w:pPr>
        <w:pStyle w:val="Paragrafoelenco"/>
        <w:numPr>
          <w:ilvl w:val="0"/>
          <w:numId w:val="2"/>
        </w:numPr>
        <w:tabs>
          <w:tab w:val="left" w:pos="391"/>
        </w:tabs>
        <w:spacing w:line="268" w:lineRule="exact"/>
        <w:ind w:hanging="178"/>
      </w:pPr>
      <w:r w:rsidRPr="0012113A">
        <w:t>all’OIV.</w:t>
      </w:r>
    </w:p>
    <w:p w14:paraId="4986500D" w14:textId="77777777" w:rsidR="0006349F" w:rsidRDefault="00745372">
      <w:pPr>
        <w:pStyle w:val="Corpotesto"/>
        <w:ind w:right="149"/>
        <w:jc w:val="both"/>
      </w:pPr>
      <w:r>
        <w:t>Ai sensi dell’articolo 1, comma 14, della legge n. 190 del 2012, il Responsabile della prevenzione della corruzione entro il 15 dicembre di ogni anno redige una relazione sull’attività svolta nell’ambito della prevenzione e contrasto della corruzione. Qualora l’organo di indirizzo politico lo richieda oppure il Responsabile stesso lo ritenga opportuno, quest’ultimo riferisce direttamente sull’attività svolta. La relazione viene pubblicata sul sito web istituzionale dell’Ente.</w:t>
      </w:r>
    </w:p>
    <w:p w14:paraId="40B9E69A" w14:textId="77777777" w:rsidR="0006349F" w:rsidRDefault="00745372">
      <w:pPr>
        <w:pStyle w:val="Corpotesto"/>
      </w:pPr>
      <w:r>
        <w:t>La relazione dovrà contenere:</w:t>
      </w:r>
    </w:p>
    <w:p w14:paraId="36D080A8" w14:textId="77777777" w:rsidR="0006349F" w:rsidRDefault="00745372">
      <w:pPr>
        <w:pStyle w:val="Paragrafoelenco"/>
        <w:numPr>
          <w:ilvl w:val="0"/>
          <w:numId w:val="1"/>
        </w:numPr>
        <w:tabs>
          <w:tab w:val="left" w:pos="453"/>
        </w:tabs>
        <w:spacing w:before="1" w:line="252" w:lineRule="exact"/>
      </w:pPr>
      <w:r>
        <w:t>la reportistica delle misure</w:t>
      </w:r>
      <w:r>
        <w:rPr>
          <w:spacing w:val="-3"/>
        </w:rPr>
        <w:t xml:space="preserve"> </w:t>
      </w:r>
      <w:r>
        <w:t>anticorruzione;</w:t>
      </w:r>
    </w:p>
    <w:p w14:paraId="77E47748" w14:textId="77777777" w:rsidR="0006349F" w:rsidRDefault="00745372">
      <w:pPr>
        <w:pStyle w:val="Paragrafoelenco"/>
        <w:numPr>
          <w:ilvl w:val="0"/>
          <w:numId w:val="1"/>
        </w:numPr>
        <w:tabs>
          <w:tab w:val="left" w:pos="462"/>
        </w:tabs>
        <w:ind w:left="212" w:right="149" w:firstLine="0"/>
      </w:pPr>
      <w:r>
        <w:t>le considerazioni ed eventuali proposte del Responsabile della prevenzione della corruzione sull’efficacia delle previsioni del P.T.P.C., incluse eventuali proposte di</w:t>
      </w:r>
      <w:r>
        <w:rPr>
          <w:spacing w:val="-2"/>
        </w:rPr>
        <w:t xml:space="preserve"> </w:t>
      </w:r>
      <w:r>
        <w:t>modifica.</w:t>
      </w:r>
    </w:p>
    <w:p w14:paraId="12C10596" w14:textId="77777777" w:rsidR="0006349F" w:rsidRDefault="00745372">
      <w:pPr>
        <w:pStyle w:val="Corpotesto"/>
        <w:ind w:right="148"/>
        <w:jc w:val="both"/>
      </w:pPr>
      <w:r>
        <w:t>Le misure di prevenzione di cui al presente Piano costituiscono obiettivi del piano della performance; anche le misure relative al Programma Triennale per la Trasparenza e l’Integrità sono inserite nel Piano Programmatico.</w:t>
      </w:r>
    </w:p>
    <w:p w14:paraId="12000BDC" w14:textId="77777777" w:rsidR="0006349F" w:rsidRDefault="0006349F">
      <w:pPr>
        <w:pStyle w:val="Corpotesto"/>
        <w:spacing w:before="3"/>
        <w:ind w:left="0"/>
      </w:pPr>
    </w:p>
    <w:p w14:paraId="26D3AB86" w14:textId="77777777" w:rsidR="0006349F" w:rsidRDefault="00745372">
      <w:pPr>
        <w:pStyle w:val="Titolo1"/>
        <w:numPr>
          <w:ilvl w:val="0"/>
          <w:numId w:val="11"/>
        </w:numPr>
        <w:tabs>
          <w:tab w:val="left" w:pos="379"/>
        </w:tabs>
        <w:spacing w:line="252" w:lineRule="exact"/>
        <w:ind w:hanging="166"/>
        <w:rPr>
          <w:color w:val="0000FF"/>
        </w:rPr>
      </w:pPr>
      <w:r>
        <w:rPr>
          <w:color w:val="0000FF"/>
          <w:u w:val="thick" w:color="0000FF"/>
        </w:rPr>
        <w:t>- LE</w:t>
      </w:r>
      <w:r>
        <w:rPr>
          <w:color w:val="0000FF"/>
          <w:spacing w:val="-1"/>
          <w:u w:val="thick" w:color="0000FF"/>
        </w:rPr>
        <w:t xml:space="preserve"> </w:t>
      </w:r>
      <w:r>
        <w:rPr>
          <w:color w:val="0000FF"/>
          <w:u w:val="thick" w:color="0000FF"/>
        </w:rPr>
        <w:t>RESPONSABILITÀ</w:t>
      </w:r>
    </w:p>
    <w:p w14:paraId="00F4006B" w14:textId="77777777" w:rsidR="00BB2728" w:rsidRDefault="00745372" w:rsidP="00BB2728">
      <w:pPr>
        <w:spacing w:before="71"/>
        <w:ind w:left="212" w:right="154"/>
        <w:jc w:val="both"/>
      </w:pPr>
      <w:r>
        <w:t>L’articolo 1 della legge n. 190/2012 stabilisce:</w:t>
      </w:r>
    </w:p>
    <w:p w14:paraId="65A92009" w14:textId="2BC0BC0C" w:rsidR="00BB2728" w:rsidRDefault="00BB2728" w:rsidP="00BB2728">
      <w:pPr>
        <w:spacing w:before="71"/>
        <w:ind w:left="212" w:right="154"/>
        <w:jc w:val="both"/>
      </w:pPr>
      <w:r>
        <w:t>al comma 8 che, “</w:t>
      </w:r>
      <w:r>
        <w:rPr>
          <w:i/>
        </w:rPr>
        <w:t xml:space="preserve">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all'Autorità nazionale anticorruzione. Negli enti locali il piano è approvato dalla giunta. L'attività di elaborazione del piano non può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w:t>
      </w:r>
      <w:r w:rsidRPr="00BB2728">
        <w:rPr>
          <w:i/>
        </w:rPr>
        <w:t>alla</w:t>
      </w:r>
      <w:r w:rsidRPr="00BB2728">
        <w:rPr>
          <w:i/>
          <w:shd w:val="clear" w:color="auto" w:fill="F0FCFD"/>
        </w:rPr>
        <w:t xml:space="preserve"> corruzione. Le attività a rischio di corruzione devono essere svolte, ove possibile, dal personale di cui al</w:t>
      </w:r>
      <w:r w:rsidRPr="00BB2728">
        <w:rPr>
          <w:i/>
        </w:rPr>
        <w:t xml:space="preserve"> </w:t>
      </w:r>
      <w:r w:rsidRPr="00BB2728">
        <w:rPr>
          <w:i/>
          <w:shd w:val="clear" w:color="auto" w:fill="F0FCFD"/>
        </w:rPr>
        <w:t>comma 11</w:t>
      </w:r>
      <w:r w:rsidRPr="00BB2728">
        <w:t>”;</w:t>
      </w:r>
    </w:p>
    <w:p w14:paraId="49410504" w14:textId="5E6A420B" w:rsidR="00BB2728" w:rsidRDefault="00BB2728" w:rsidP="00BB2728">
      <w:pPr>
        <w:spacing w:before="1"/>
        <w:jc w:val="both"/>
        <w:rPr>
          <w:i/>
        </w:rPr>
      </w:pPr>
    </w:p>
    <w:p w14:paraId="2167FACA" w14:textId="77777777" w:rsidR="0006349F" w:rsidRDefault="0006349F">
      <w:pPr>
        <w:pStyle w:val="Corpotesto"/>
        <w:spacing w:line="252" w:lineRule="exact"/>
        <w:jc w:val="both"/>
      </w:pPr>
    </w:p>
    <w:p w14:paraId="2D0CD952" w14:textId="16AFBABD" w:rsidR="0006349F" w:rsidRDefault="0006349F">
      <w:pPr>
        <w:pStyle w:val="Corpotesto"/>
        <w:rPr>
          <w:sz w:val="20"/>
        </w:rPr>
      </w:pPr>
    </w:p>
    <w:p w14:paraId="35C58908" w14:textId="46FD43B3" w:rsidR="0006349F" w:rsidRDefault="00745372">
      <w:pPr>
        <w:pStyle w:val="Paragrafoelenco"/>
        <w:numPr>
          <w:ilvl w:val="0"/>
          <w:numId w:val="5"/>
        </w:numPr>
        <w:tabs>
          <w:tab w:val="left" w:pos="389"/>
        </w:tabs>
        <w:spacing w:before="1"/>
        <w:ind w:right="151" w:firstLine="0"/>
      </w:pPr>
      <w:r>
        <w:t>al comma 12 che, in caso di commissione all’interno dell’amministrazione di un reato di corruzione accertato con sentenza passata in giudicato, il R.P.C. risponde per responsabilità,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commi 9 e 10 del medesimo art.</w:t>
      </w:r>
      <w:r>
        <w:rPr>
          <w:spacing w:val="1"/>
        </w:rPr>
        <w:t xml:space="preserve"> </w:t>
      </w:r>
      <w:r>
        <w:t>1;</w:t>
      </w:r>
    </w:p>
    <w:p w14:paraId="7626CE98" w14:textId="7D1AFE51" w:rsidR="0006349F" w:rsidRDefault="00745372">
      <w:pPr>
        <w:pStyle w:val="Paragrafoelenco"/>
        <w:numPr>
          <w:ilvl w:val="0"/>
          <w:numId w:val="5"/>
        </w:numPr>
        <w:tabs>
          <w:tab w:val="left" w:pos="379"/>
        </w:tabs>
        <w:spacing w:before="1"/>
        <w:ind w:right="149" w:firstLine="0"/>
      </w:pPr>
      <w:r>
        <w:t>al comma 14, la responsabilità nel caso di ripetute violazioni delle misure di prevenzione previste dal piano nonché, in presenza delle medesime circostanze, una fattispecie di illecito disciplinare per omesso controllo: “</w:t>
      </w:r>
      <w:r>
        <w:rPr>
          <w:i/>
          <w:shd w:val="clear" w:color="auto" w:fill="F0FCFD"/>
        </w:rPr>
        <w:t>In caso di ripetute violazioni delle misure di prevenzione previste dal Piano, il</w:t>
      </w:r>
      <w:r>
        <w:rPr>
          <w:i/>
        </w:rPr>
        <w:t xml:space="preserve"> responsabile individuato ai sensi del comma 7 del presente articolo risponde ai sensi dell'articolo 21 del decreto legislativo 30 marzo 2001, n. 165, e successive modificazioni, nonché, per omesso controllo, sul piano disciplinare, salvo che provi di avere comunicato agli uffici le misure da adottare e le relative modalità e di avere vigilato sull'osservanza del Piano. </w:t>
      </w:r>
      <w:r>
        <w:rPr>
          <w:i/>
          <w:u w:val="single"/>
        </w:rPr>
        <w:t>La violazione, da parte dei dipendenti dell'amministrazione, delle misure di prevenzione previste dal Piano costituisce illecito disciplinare</w:t>
      </w:r>
      <w:r>
        <w:rPr>
          <w:i/>
        </w:rPr>
        <w:t>. Entro il 15 dicembre di ogni anno, il dirigente individuato ai sensi del comma 7 del presente articolo trasmette all'organismo indipendente di valutazione e all'organo di indirizzo dell'amministrazione una relazione recante i risultati dell'attività svolta e la pubblica nel sito web dell'amministrazione. Nei casi in cui l'organo di indirizzo lo richieda o qualora il dirigente responsabile lo ritenga opportuno, quest'ultimo riferisce</w:t>
      </w:r>
      <w:r>
        <w:rPr>
          <w:i/>
          <w:shd w:val="clear" w:color="auto" w:fill="F0FCFD"/>
        </w:rPr>
        <w:t xml:space="preserve"> sull'attività</w:t>
      </w:r>
      <w:r>
        <w:rPr>
          <w:shd w:val="clear" w:color="auto" w:fill="F0FCFD"/>
        </w:rPr>
        <w:t>”</w:t>
      </w:r>
      <w:r>
        <w:t>.</w:t>
      </w:r>
    </w:p>
    <w:p w14:paraId="49D0A37D" w14:textId="77777777" w:rsidR="0006349F" w:rsidRDefault="0006349F">
      <w:pPr>
        <w:pStyle w:val="Corpotesto"/>
        <w:spacing w:before="10"/>
        <w:ind w:left="0"/>
        <w:rPr>
          <w:sz w:val="21"/>
        </w:rPr>
      </w:pPr>
    </w:p>
    <w:p w14:paraId="641CDF6E" w14:textId="569AA472" w:rsidR="0006349F" w:rsidRDefault="00745372">
      <w:pPr>
        <w:pStyle w:val="Corpotesto"/>
        <w:spacing w:before="1"/>
        <w:ind w:right="150"/>
        <w:jc w:val="both"/>
      </w:pPr>
      <w:r>
        <w:t>Specifiche corrispondenti responsabilità sono previste a carico del Responsabile della trasparenza</w:t>
      </w:r>
      <w:r w:rsidR="0050318F">
        <w:t xml:space="preserve"> </w:t>
      </w:r>
      <w:r>
        <w:t>con riferimento agli obblighi posti dalla normativa in materia di trasparenza. In particolare:</w:t>
      </w:r>
    </w:p>
    <w:p w14:paraId="6F5F6CC1" w14:textId="055D16BE" w:rsidR="0006349F" w:rsidRDefault="00745372" w:rsidP="00AA2A84">
      <w:pPr>
        <w:pStyle w:val="Paragrafoelenco"/>
        <w:numPr>
          <w:ilvl w:val="0"/>
          <w:numId w:val="5"/>
        </w:numPr>
        <w:tabs>
          <w:tab w:val="left" w:pos="348"/>
        </w:tabs>
        <w:spacing w:line="223" w:lineRule="exact"/>
        <w:ind w:hanging="135"/>
      </w:pPr>
      <w:r>
        <w:t>l’articolo</w:t>
      </w:r>
      <w:r w:rsidRPr="00AA2A84">
        <w:rPr>
          <w:spacing w:val="8"/>
        </w:rPr>
        <w:t xml:space="preserve"> </w:t>
      </w:r>
      <w:r>
        <w:t>1,</w:t>
      </w:r>
      <w:r w:rsidRPr="00AA2A84">
        <w:rPr>
          <w:spacing w:val="6"/>
        </w:rPr>
        <w:t xml:space="preserve"> </w:t>
      </w:r>
      <w:r>
        <w:t>comma</w:t>
      </w:r>
      <w:r w:rsidRPr="00AA2A84">
        <w:rPr>
          <w:spacing w:val="8"/>
        </w:rPr>
        <w:t xml:space="preserve"> </w:t>
      </w:r>
      <w:r>
        <w:t>32,</w:t>
      </w:r>
      <w:r w:rsidRPr="00AA2A84">
        <w:rPr>
          <w:spacing w:val="8"/>
        </w:rPr>
        <w:t xml:space="preserve"> </w:t>
      </w:r>
      <w:r>
        <w:t>della</w:t>
      </w:r>
      <w:r w:rsidRPr="00AA2A84">
        <w:rPr>
          <w:spacing w:val="7"/>
        </w:rPr>
        <w:t xml:space="preserve"> </w:t>
      </w:r>
      <w:r>
        <w:t>legge</w:t>
      </w:r>
      <w:r w:rsidRPr="00AA2A84">
        <w:rPr>
          <w:spacing w:val="8"/>
        </w:rPr>
        <w:t xml:space="preserve"> </w:t>
      </w:r>
      <w:r>
        <w:t>n.</w:t>
      </w:r>
      <w:r w:rsidRPr="00AA2A84">
        <w:rPr>
          <w:spacing w:val="8"/>
        </w:rPr>
        <w:t xml:space="preserve"> </w:t>
      </w:r>
      <w:r>
        <w:t>190</w:t>
      </w:r>
      <w:r w:rsidRPr="00AA2A84">
        <w:rPr>
          <w:spacing w:val="8"/>
        </w:rPr>
        <w:t xml:space="preserve"> </w:t>
      </w:r>
      <w:r>
        <w:t>del</w:t>
      </w:r>
      <w:r w:rsidRPr="00AA2A84">
        <w:rPr>
          <w:spacing w:val="11"/>
        </w:rPr>
        <w:t xml:space="preserve"> </w:t>
      </w:r>
      <w:r>
        <w:t>2012</w:t>
      </w:r>
      <w:r w:rsidRPr="00AA2A84">
        <w:rPr>
          <w:spacing w:val="4"/>
        </w:rPr>
        <w:t xml:space="preserve"> </w:t>
      </w:r>
      <w:r>
        <w:t>stabilisce</w:t>
      </w:r>
      <w:r w:rsidRPr="00AA2A84">
        <w:rPr>
          <w:spacing w:val="6"/>
        </w:rPr>
        <w:t xml:space="preserve"> </w:t>
      </w:r>
      <w:r>
        <w:t>che:</w:t>
      </w:r>
      <w:r w:rsidRPr="00AA2A84">
        <w:rPr>
          <w:spacing w:val="9"/>
        </w:rPr>
        <w:t xml:space="preserve"> </w:t>
      </w:r>
      <w:r>
        <w:t>“</w:t>
      </w:r>
      <w:r w:rsidRPr="00AA2A84">
        <w:rPr>
          <w:i/>
          <w:shd w:val="clear" w:color="auto" w:fill="F0FCFD"/>
        </w:rPr>
        <w:t>Con</w:t>
      </w:r>
      <w:r w:rsidRPr="00AA2A84">
        <w:rPr>
          <w:i/>
          <w:spacing w:val="6"/>
          <w:shd w:val="clear" w:color="auto" w:fill="F0FCFD"/>
        </w:rPr>
        <w:t xml:space="preserve"> </w:t>
      </w:r>
      <w:r w:rsidRPr="00AA2A84">
        <w:rPr>
          <w:i/>
          <w:shd w:val="clear" w:color="auto" w:fill="F0FCFD"/>
        </w:rPr>
        <w:t>riferimento</w:t>
      </w:r>
      <w:r w:rsidRPr="00AA2A84">
        <w:rPr>
          <w:i/>
          <w:spacing w:val="7"/>
          <w:shd w:val="clear" w:color="auto" w:fill="F0FCFD"/>
        </w:rPr>
        <w:t xml:space="preserve"> </w:t>
      </w:r>
      <w:r w:rsidRPr="00AA2A84">
        <w:rPr>
          <w:i/>
          <w:shd w:val="clear" w:color="auto" w:fill="F0FCFD"/>
        </w:rPr>
        <w:t>ai</w:t>
      </w:r>
      <w:r w:rsidRPr="00AA2A84">
        <w:rPr>
          <w:i/>
          <w:spacing w:val="7"/>
          <w:shd w:val="clear" w:color="auto" w:fill="F0FCFD"/>
        </w:rPr>
        <w:t xml:space="preserve"> </w:t>
      </w:r>
      <w:r w:rsidRPr="00AA2A84">
        <w:rPr>
          <w:i/>
          <w:shd w:val="clear" w:color="auto" w:fill="F0FCFD"/>
        </w:rPr>
        <w:t>procedimenti</w:t>
      </w:r>
      <w:r w:rsidRPr="00AA2A84">
        <w:rPr>
          <w:i/>
          <w:spacing w:val="9"/>
          <w:shd w:val="clear" w:color="auto" w:fill="F0FCFD"/>
        </w:rPr>
        <w:t xml:space="preserve"> </w:t>
      </w:r>
      <w:r w:rsidRPr="00AA2A84">
        <w:rPr>
          <w:i/>
          <w:shd w:val="clear" w:color="auto" w:fill="F0FCFD"/>
        </w:rPr>
        <w:t>di</w:t>
      </w:r>
      <w:r w:rsidRPr="00AA2A84">
        <w:rPr>
          <w:i/>
          <w:spacing w:val="9"/>
          <w:shd w:val="clear" w:color="auto" w:fill="F0FCFD"/>
        </w:rPr>
        <w:t xml:space="preserve"> </w:t>
      </w:r>
      <w:r w:rsidRPr="00AA2A84">
        <w:rPr>
          <w:i/>
          <w:shd w:val="clear" w:color="auto" w:fill="F0FCFD"/>
        </w:rPr>
        <w:t>cui</w:t>
      </w:r>
      <w:r w:rsidR="00AA2A84" w:rsidRPr="00AA2A84">
        <w:rPr>
          <w:i/>
          <w:shd w:val="clear" w:color="auto" w:fill="F0FCFD"/>
        </w:rPr>
        <w:t xml:space="preserve"> </w:t>
      </w:r>
      <w:r w:rsidR="00AA2A84" w:rsidRPr="00AA2A84">
        <w:rPr>
          <w:i/>
        </w:rPr>
        <w:t xml:space="preserve">al </w:t>
      </w:r>
      <w:hyperlink r:id="rId11" w:anchor="01.16">
        <w:r w:rsidR="00AA2A84" w:rsidRPr="00AA2A84">
          <w:rPr>
            <w:i/>
            <w:u w:val="single"/>
          </w:rPr>
          <w:t>comma 16, lettera b), del presente articolo</w:t>
        </w:r>
        <w:r w:rsidR="00AA2A84" w:rsidRPr="00AA2A84">
          <w:rPr>
            <w:i/>
          </w:rPr>
          <w:t xml:space="preserve">, </w:t>
        </w:r>
      </w:hyperlink>
      <w:r w:rsidR="00AA2A84" w:rsidRPr="00AA2A84">
        <w:rPr>
          <w:i/>
        </w:rPr>
        <w:t>le stazioni appaltanti sono in ogni caso tenute a pubblicare nei propri siti web istituzionali: la struttura proponente; l’oggetto del bando; l’elenco degli operatori invitati a presentare offerte; l’aggiudicatario; l’importo di aggiudicazione; i tempi di completamento dell’opera, servizio o fornitura; l’importo delle somme liquidate. Le stazioni appaltanti sono tenute altresì a trasmettere le predette informazioni ogni semestre alla commissione di cui al comma 2. 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all’Autorità per la vigilanza sui contratti pubblici di lavori, servizi e forniture, che le pubblica nel proprio sito web in una sezione liberamente consultabile da tutti i cittadini, catalogate in base alla tipologia di stazione appaltante e per regione. L’Autorità individua con propria deliberazione le informazioni rilevanti e le relative modalità di trasmissione. Entro il 30 aprile di ciascun anno, l’Autorità per la vigilanza sui contratti pubblici di lavori, servizi e forniture trasmette alla Corte dei conti l’elenco delle amministrazioni che hanno omesso di trasmettere e pubblicare, in tutto o in parte, le informazioni di cui al presente comma in formato digitale standard aperto. Si applica l’</w:t>
      </w:r>
      <w:hyperlink r:id="rId12" w:anchor="006">
        <w:r w:rsidR="00AA2A84" w:rsidRPr="00AA2A84">
          <w:rPr>
            <w:i/>
            <w:u w:val="single"/>
          </w:rPr>
          <w:t>articolo 6, comma 11, del codice di cui al</w:t>
        </w:r>
        <w:r w:rsidR="00AA2A84" w:rsidRPr="00AA2A84">
          <w:rPr>
            <w:i/>
            <w:spacing w:val="50"/>
            <w:u w:val="single"/>
          </w:rPr>
          <w:t xml:space="preserve"> </w:t>
        </w:r>
        <w:r w:rsidR="00AA2A84" w:rsidRPr="00AA2A84">
          <w:rPr>
            <w:i/>
            <w:u w:val="single"/>
          </w:rPr>
          <w:t>decreto</w:t>
        </w:r>
      </w:hyperlink>
      <w:r w:rsidR="00AA2A84">
        <w:rPr>
          <w:i/>
          <w:u w:val="single"/>
        </w:rPr>
        <w:t xml:space="preserve"> </w:t>
      </w:r>
      <w:hyperlink r:id="rId13" w:anchor="006">
        <w:r w:rsidRPr="00AA2A84">
          <w:rPr>
            <w:i/>
            <w:u w:val="single"/>
            <w:shd w:val="clear" w:color="auto" w:fill="F0FCFD"/>
          </w:rPr>
          <w:t>legislativo 12 aprile 2006, n. 163</w:t>
        </w:r>
        <w:r w:rsidRPr="00AA2A84">
          <w:rPr>
            <w:i/>
            <w:shd w:val="clear" w:color="auto" w:fill="F0FCFD"/>
          </w:rPr>
          <w:t>.</w:t>
        </w:r>
      </w:hyperlink>
      <w:r w:rsidRPr="00AA2A84">
        <w:rPr>
          <w:shd w:val="clear" w:color="auto" w:fill="F0FCFD"/>
        </w:rPr>
        <w:t>” (comma così modificato dall</w:t>
      </w:r>
      <w:hyperlink r:id="rId14" w:anchor="08">
        <w:r w:rsidRPr="00AA2A84">
          <w:rPr>
            <w:shd w:val="clear" w:color="auto" w:fill="F0FCFD"/>
          </w:rPr>
          <w:t>'</w:t>
        </w:r>
        <w:r w:rsidRPr="00AA2A84">
          <w:rPr>
            <w:u w:val="single"/>
            <w:shd w:val="clear" w:color="auto" w:fill="F0FCFD"/>
          </w:rPr>
          <w:t>art. 8, comma 2, legge n. 69 del 2015</w:t>
        </w:r>
      </w:hyperlink>
      <w:r w:rsidRPr="00AA2A84">
        <w:rPr>
          <w:shd w:val="clear" w:color="auto" w:fill="F0FCFD"/>
        </w:rPr>
        <w:t>).</w:t>
      </w:r>
    </w:p>
    <w:p w14:paraId="3ADC2D69" w14:textId="77777777" w:rsidR="0006349F" w:rsidRDefault="00745372">
      <w:pPr>
        <w:pStyle w:val="Corpotesto"/>
        <w:ind w:right="150"/>
        <w:jc w:val="both"/>
      </w:pPr>
      <w:r>
        <w:t xml:space="preserve">Ovvero, in caso di mancato adempimento delle pubblicazioni ex art. 1, comma 32, della L. 190/2012, scattano le sanzioni di cui al medesimo comma della L. 190/2012, che rinvia al Codice dei contratti (v. ora art. 213 comma 13 del d.lgs. 50/2016 = competenza dell’ANAC); dall’altro, qualora non vengano adempiuti gli obblighi di trasparenza di cui all’art. 29 del d.lgs. 50/2016, come novellato dal Decreto correttivo, si dovrebbero </w:t>
      </w:r>
      <w:r>
        <w:lastRenderedPageBreak/>
        <w:t xml:space="preserve">applicare (solamente) le sanzioni generali previste dal d.lgs. n. 33/2013 (così come novellato dal </w:t>
      </w:r>
      <w:r>
        <w:rPr>
          <w:shd w:val="clear" w:color="auto" w:fill="F0FCFD"/>
        </w:rPr>
        <w:t>d.lgs. n.</w:t>
      </w:r>
      <w:r>
        <w:rPr>
          <w:spacing w:val="-1"/>
          <w:shd w:val="clear" w:color="auto" w:fill="F0FCFD"/>
        </w:rPr>
        <w:t xml:space="preserve"> </w:t>
      </w:r>
      <w:r>
        <w:rPr>
          <w:shd w:val="clear" w:color="auto" w:fill="F0FCFD"/>
        </w:rPr>
        <w:t>97/2016).</w:t>
      </w:r>
    </w:p>
    <w:p w14:paraId="2BC6F461" w14:textId="77777777" w:rsidR="0006349F" w:rsidRDefault="00745372">
      <w:pPr>
        <w:pStyle w:val="Paragrafoelenco"/>
        <w:numPr>
          <w:ilvl w:val="0"/>
          <w:numId w:val="5"/>
        </w:numPr>
        <w:tabs>
          <w:tab w:val="left" w:pos="353"/>
        </w:tabs>
        <w:spacing w:before="1"/>
        <w:ind w:right="149" w:firstLine="0"/>
      </w:pPr>
      <w:r>
        <w:t xml:space="preserve">l’articolo 1, comma 33, della legge n. 190 del 2012 stabilisce che la mancata o incompleta pubblicazione, da parte delle pubbliche amministrazioni, delle informazioni di cui al comma 31 costituisce violazione degli </w:t>
      </w:r>
      <w:r>
        <w:rPr>
          <w:i/>
        </w:rPr>
        <w:t xml:space="preserve">standard </w:t>
      </w:r>
      <w:r>
        <w:t xml:space="preserve">qualitativi ed economici ai sensi dell'articolo 1, comma </w:t>
      </w:r>
      <w:r>
        <w:rPr>
          <w:spacing w:val="3"/>
        </w:rPr>
        <w:t xml:space="preserve">1, </w:t>
      </w:r>
      <w:r>
        <w:t>del d.lgs. n. 198 del 2009 e va valutata come responsabilità dirigenziale ai sensi dell'articolo 21 del d.lgs. n. 165 del 2001. Eventuali ritardi nell'aggiornamento dei contenuti sugli strumenti informatici sono sanzionati a carico dei responsabili del servizio.</w:t>
      </w:r>
    </w:p>
    <w:p w14:paraId="52EF551F" w14:textId="6FDDC991" w:rsidR="0006349F" w:rsidRPr="00146EAE" w:rsidRDefault="00745372" w:rsidP="00146EAE">
      <w:pPr>
        <w:pStyle w:val="Paragrafoelenco"/>
        <w:numPr>
          <w:ilvl w:val="0"/>
          <w:numId w:val="5"/>
        </w:numPr>
        <w:tabs>
          <w:tab w:val="left" w:pos="348"/>
        </w:tabs>
        <w:spacing w:before="71"/>
        <w:ind w:right="149" w:firstLine="0"/>
        <w:rPr>
          <w:i/>
        </w:rPr>
      </w:pPr>
      <w:r>
        <w:t xml:space="preserve">l’articolo 46, comma 1, del d.lgs. n. 33/2013 (così come modificato dall’art. 37 co. 1 del d.lgs. n. 97/2016) prevede che: </w:t>
      </w:r>
      <w:r w:rsidRPr="00146EAE">
        <w:rPr>
          <w:i/>
        </w:rPr>
        <w:t>“l'inadempimento degli obblighi di pubblicazione previsti dalla normativa vigente e il rifiuto, il differimento</w:t>
      </w:r>
      <w:r w:rsidRPr="00146EAE">
        <w:rPr>
          <w:i/>
          <w:spacing w:val="7"/>
        </w:rPr>
        <w:t xml:space="preserve"> </w:t>
      </w:r>
      <w:r w:rsidRPr="00146EAE">
        <w:rPr>
          <w:i/>
        </w:rPr>
        <w:t>e</w:t>
      </w:r>
      <w:r w:rsidRPr="00146EAE">
        <w:rPr>
          <w:i/>
          <w:spacing w:val="5"/>
        </w:rPr>
        <w:t xml:space="preserve"> </w:t>
      </w:r>
      <w:r w:rsidRPr="00146EAE">
        <w:rPr>
          <w:i/>
        </w:rPr>
        <w:t>la</w:t>
      </w:r>
      <w:r w:rsidRPr="00146EAE">
        <w:rPr>
          <w:i/>
          <w:spacing w:val="7"/>
        </w:rPr>
        <w:t xml:space="preserve"> </w:t>
      </w:r>
      <w:r w:rsidRPr="00146EAE">
        <w:rPr>
          <w:i/>
        </w:rPr>
        <w:t>limitazione</w:t>
      </w:r>
      <w:r w:rsidRPr="00146EAE">
        <w:rPr>
          <w:i/>
          <w:spacing w:val="8"/>
        </w:rPr>
        <w:t xml:space="preserve"> </w:t>
      </w:r>
      <w:r w:rsidRPr="00146EAE">
        <w:rPr>
          <w:i/>
        </w:rPr>
        <w:t>dell’accesso</w:t>
      </w:r>
      <w:r w:rsidRPr="00146EAE">
        <w:rPr>
          <w:i/>
          <w:spacing w:val="7"/>
        </w:rPr>
        <w:t xml:space="preserve"> </w:t>
      </w:r>
      <w:r w:rsidRPr="00146EAE">
        <w:rPr>
          <w:i/>
        </w:rPr>
        <w:t>civico,</w:t>
      </w:r>
      <w:r w:rsidRPr="00146EAE">
        <w:rPr>
          <w:i/>
          <w:spacing w:val="7"/>
        </w:rPr>
        <w:t xml:space="preserve"> </w:t>
      </w:r>
      <w:r w:rsidRPr="00146EAE">
        <w:rPr>
          <w:i/>
        </w:rPr>
        <w:t>al</w:t>
      </w:r>
      <w:r w:rsidRPr="00146EAE">
        <w:rPr>
          <w:i/>
          <w:spacing w:val="8"/>
        </w:rPr>
        <w:t xml:space="preserve"> </w:t>
      </w:r>
      <w:r w:rsidRPr="00146EAE">
        <w:rPr>
          <w:i/>
        </w:rPr>
        <w:t>di</w:t>
      </w:r>
      <w:r w:rsidRPr="00146EAE">
        <w:rPr>
          <w:i/>
          <w:spacing w:val="6"/>
        </w:rPr>
        <w:t xml:space="preserve"> </w:t>
      </w:r>
      <w:r w:rsidRPr="00146EAE">
        <w:rPr>
          <w:i/>
        </w:rPr>
        <w:t>fuori</w:t>
      </w:r>
      <w:r w:rsidRPr="00146EAE">
        <w:rPr>
          <w:i/>
          <w:spacing w:val="8"/>
        </w:rPr>
        <w:t xml:space="preserve"> </w:t>
      </w:r>
      <w:r w:rsidRPr="00146EAE">
        <w:rPr>
          <w:i/>
        </w:rPr>
        <w:t>delle</w:t>
      </w:r>
      <w:r w:rsidRPr="00146EAE">
        <w:rPr>
          <w:i/>
          <w:spacing w:val="8"/>
        </w:rPr>
        <w:t xml:space="preserve"> </w:t>
      </w:r>
      <w:r w:rsidRPr="00146EAE">
        <w:rPr>
          <w:i/>
        </w:rPr>
        <w:t>ipotesi</w:t>
      </w:r>
      <w:r w:rsidRPr="00146EAE">
        <w:rPr>
          <w:i/>
          <w:spacing w:val="8"/>
        </w:rPr>
        <w:t xml:space="preserve"> </w:t>
      </w:r>
      <w:r w:rsidRPr="00146EAE">
        <w:rPr>
          <w:i/>
        </w:rPr>
        <w:t>previste</w:t>
      </w:r>
      <w:r w:rsidRPr="00146EAE">
        <w:rPr>
          <w:i/>
          <w:spacing w:val="9"/>
        </w:rPr>
        <w:t xml:space="preserve"> </w:t>
      </w:r>
      <w:r w:rsidRPr="00146EAE">
        <w:rPr>
          <w:i/>
        </w:rPr>
        <w:t>dall’articolo</w:t>
      </w:r>
      <w:r w:rsidRPr="00146EAE">
        <w:rPr>
          <w:i/>
          <w:spacing w:val="7"/>
        </w:rPr>
        <w:t xml:space="preserve"> </w:t>
      </w:r>
      <w:r w:rsidRPr="00146EAE">
        <w:rPr>
          <w:i/>
        </w:rPr>
        <w:t>5-bis,</w:t>
      </w:r>
      <w:r w:rsidR="00146EAE">
        <w:rPr>
          <w:i/>
        </w:rPr>
        <w:t xml:space="preserve"> </w:t>
      </w:r>
      <w:r w:rsidR="00146EAE" w:rsidRPr="00146EAE">
        <w:rPr>
          <w:i/>
        </w:rPr>
        <w:t>costi</w:t>
      </w:r>
      <w:r w:rsidRPr="00146EAE">
        <w:rPr>
          <w:i/>
        </w:rPr>
        <w:t>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14:paraId="42A16100" w14:textId="77777777" w:rsidR="0006349F" w:rsidRDefault="00745372">
      <w:pPr>
        <w:pStyle w:val="Paragrafoelenco"/>
        <w:numPr>
          <w:ilvl w:val="0"/>
          <w:numId w:val="5"/>
        </w:numPr>
        <w:tabs>
          <w:tab w:val="left" w:pos="348"/>
        </w:tabs>
        <w:spacing w:before="1" w:line="252" w:lineRule="exact"/>
        <w:ind w:left="347" w:hanging="135"/>
      </w:pPr>
      <w:r>
        <w:t>l’art.</w:t>
      </w:r>
      <w:r>
        <w:rPr>
          <w:spacing w:val="6"/>
        </w:rPr>
        <w:t xml:space="preserve"> </w:t>
      </w:r>
      <w:r>
        <w:t>19,</w:t>
      </w:r>
      <w:r>
        <w:rPr>
          <w:spacing w:val="6"/>
        </w:rPr>
        <w:t xml:space="preserve"> </w:t>
      </w:r>
      <w:r>
        <w:t>comma</w:t>
      </w:r>
      <w:r>
        <w:rPr>
          <w:spacing w:val="6"/>
        </w:rPr>
        <w:t xml:space="preserve"> </w:t>
      </w:r>
      <w:r>
        <w:t>5,</w:t>
      </w:r>
      <w:r>
        <w:rPr>
          <w:spacing w:val="6"/>
        </w:rPr>
        <w:t xml:space="preserve"> </w:t>
      </w:r>
      <w:r>
        <w:t>lett.</w:t>
      </w:r>
      <w:r>
        <w:rPr>
          <w:spacing w:val="6"/>
        </w:rPr>
        <w:t xml:space="preserve"> </w:t>
      </w:r>
      <w:r>
        <w:t>b)</w:t>
      </w:r>
      <w:r>
        <w:rPr>
          <w:spacing w:val="6"/>
        </w:rPr>
        <w:t xml:space="preserve"> </w:t>
      </w:r>
      <w:r>
        <w:t>del</w:t>
      </w:r>
      <w:r>
        <w:rPr>
          <w:spacing w:val="7"/>
        </w:rPr>
        <w:t xml:space="preserve"> </w:t>
      </w:r>
      <w:proofErr w:type="spellStart"/>
      <w:r>
        <w:t>d.l.</w:t>
      </w:r>
      <w:proofErr w:type="spellEnd"/>
      <w:r>
        <w:rPr>
          <w:spacing w:val="6"/>
        </w:rPr>
        <w:t xml:space="preserve"> </w:t>
      </w:r>
      <w:r>
        <w:t>n.</w:t>
      </w:r>
      <w:r>
        <w:rPr>
          <w:spacing w:val="6"/>
        </w:rPr>
        <w:t xml:space="preserve"> </w:t>
      </w:r>
      <w:r>
        <w:t>90/2014,</w:t>
      </w:r>
      <w:r>
        <w:rPr>
          <w:spacing w:val="6"/>
        </w:rPr>
        <w:t xml:space="preserve"> </w:t>
      </w:r>
      <w:r>
        <w:t>convertito</w:t>
      </w:r>
      <w:r>
        <w:rPr>
          <w:spacing w:val="3"/>
        </w:rPr>
        <w:t xml:space="preserve"> </w:t>
      </w:r>
      <w:r>
        <w:t>in</w:t>
      </w:r>
      <w:r>
        <w:rPr>
          <w:spacing w:val="6"/>
        </w:rPr>
        <w:t xml:space="preserve"> </w:t>
      </w:r>
      <w:r>
        <w:t>legge,</w:t>
      </w:r>
      <w:r>
        <w:rPr>
          <w:spacing w:val="6"/>
        </w:rPr>
        <w:t xml:space="preserve"> </w:t>
      </w:r>
      <w:r>
        <w:t>con</w:t>
      </w:r>
      <w:r>
        <w:rPr>
          <w:spacing w:val="9"/>
        </w:rPr>
        <w:t xml:space="preserve"> </w:t>
      </w:r>
      <w:r>
        <w:t>modificazioni,</w:t>
      </w:r>
      <w:r>
        <w:rPr>
          <w:spacing w:val="6"/>
        </w:rPr>
        <w:t xml:space="preserve"> </w:t>
      </w:r>
      <w:r>
        <w:t>dall’art.</w:t>
      </w:r>
      <w:r>
        <w:rPr>
          <w:spacing w:val="6"/>
        </w:rPr>
        <w:t xml:space="preserve"> </w:t>
      </w:r>
      <w:r>
        <w:t>1,</w:t>
      </w:r>
      <w:r>
        <w:rPr>
          <w:spacing w:val="3"/>
        </w:rPr>
        <w:t xml:space="preserve"> </w:t>
      </w:r>
      <w:r>
        <w:t>comma</w:t>
      </w:r>
      <w:r>
        <w:rPr>
          <w:spacing w:val="6"/>
        </w:rPr>
        <w:t xml:space="preserve"> </w:t>
      </w:r>
      <w:r>
        <w:t>1,</w:t>
      </w:r>
    </w:p>
    <w:p w14:paraId="44131591" w14:textId="77777777" w:rsidR="0006349F" w:rsidRDefault="00745372">
      <w:pPr>
        <w:ind w:left="212" w:right="151"/>
        <w:jc w:val="both"/>
        <w:rPr>
          <w:i/>
        </w:rPr>
      </w:pPr>
      <w:r>
        <w:t>L. 114/2014, prevede che l’ANAC: “</w:t>
      </w:r>
      <w:r>
        <w:rPr>
          <w:i/>
        </w:rPr>
        <w:t>salvo che il fatto costituisca reato, applica, nel rispetto delle norme previste dalla legge 24 novembre 1981, n. 689, una sanzione amministrativa non inferiore nel minimo a euro</w:t>
      </w:r>
    </w:p>
    <w:p w14:paraId="2B2F29FA" w14:textId="77777777" w:rsidR="0006349F" w:rsidRDefault="00745372">
      <w:pPr>
        <w:ind w:left="212" w:right="158"/>
        <w:jc w:val="both"/>
      </w:pPr>
      <w:r>
        <w:rPr>
          <w:i/>
        </w:rPr>
        <w:t>1.000 e non superiore nel massimo a euro 10.000, nel caso in cui il soggetto obbligato ometta l'adozione dei piani triennali di prevenzione della corruzione, dei programmi triennali di trasparenza o dei codici di comportamento</w:t>
      </w:r>
      <w:r>
        <w:t>”.</w:t>
      </w:r>
    </w:p>
    <w:p w14:paraId="4B6A2E8A" w14:textId="77777777" w:rsidR="0006349F" w:rsidRDefault="0006349F">
      <w:pPr>
        <w:pStyle w:val="Corpotesto"/>
        <w:spacing w:before="1"/>
        <w:ind w:left="0"/>
      </w:pPr>
    </w:p>
    <w:p w14:paraId="4388525A" w14:textId="61E4F210" w:rsidR="0006349F" w:rsidRDefault="00745372">
      <w:pPr>
        <w:ind w:left="212" w:right="150"/>
        <w:jc w:val="both"/>
        <w:rPr>
          <w:i/>
        </w:rPr>
      </w:pPr>
      <w:r>
        <w:t>Le misure di prevenzione e contrasto alla corruzione del presente P.T.P.C. devono essere rispettate da tutti i dipendenti. L’articolo 1, comma 14, della legge n. 190 del 2012 dispone infatti che “</w:t>
      </w:r>
      <w:r>
        <w:rPr>
          <w:i/>
        </w:rPr>
        <w:t>La violazione, da parte dei dipendenti dell’amministrazione, delle misure di prevenzione previste dal piano costituisce illecito disciplinare”.</w:t>
      </w:r>
    </w:p>
    <w:p w14:paraId="36258CA4" w14:textId="77777777" w:rsidR="0006349F" w:rsidRDefault="0006349F">
      <w:pPr>
        <w:pStyle w:val="Corpotesto"/>
        <w:spacing w:before="3"/>
        <w:ind w:left="0"/>
      </w:pPr>
    </w:p>
    <w:p w14:paraId="5991309D" w14:textId="77777777" w:rsidR="0006349F" w:rsidRDefault="00745372">
      <w:pPr>
        <w:pStyle w:val="Titolo1"/>
        <w:numPr>
          <w:ilvl w:val="0"/>
          <w:numId w:val="11"/>
        </w:numPr>
        <w:tabs>
          <w:tab w:val="left" w:pos="379"/>
        </w:tabs>
        <w:spacing w:before="1" w:line="251" w:lineRule="exact"/>
        <w:ind w:hanging="166"/>
        <w:rPr>
          <w:color w:val="0000FF"/>
        </w:rPr>
      </w:pPr>
      <w:r>
        <w:rPr>
          <w:color w:val="0000FF"/>
          <w:u w:val="thick" w:color="0000FF"/>
        </w:rPr>
        <w:t>– IL PROCEDIMENTO RELATIVO ALL’ADOZIONE DEL PRESENTE</w:t>
      </w:r>
      <w:r>
        <w:rPr>
          <w:color w:val="0000FF"/>
          <w:spacing w:val="-8"/>
          <w:u w:val="thick" w:color="0000FF"/>
        </w:rPr>
        <w:t xml:space="preserve"> </w:t>
      </w:r>
      <w:r>
        <w:rPr>
          <w:color w:val="0000FF"/>
          <w:u w:val="thick" w:color="0000FF"/>
        </w:rPr>
        <w:t>PIANO</w:t>
      </w:r>
    </w:p>
    <w:p w14:paraId="3202EA5A" w14:textId="62A3C014" w:rsidR="0006349F" w:rsidRDefault="00745372">
      <w:pPr>
        <w:pStyle w:val="Corpotesto"/>
        <w:ind w:right="150"/>
        <w:jc w:val="both"/>
      </w:pPr>
      <w:r>
        <w:t xml:space="preserve">Si precisa che il presente aggiornamento al Piano è stato adottato in via preliminare, ed è stato sottoposto a </w:t>
      </w:r>
      <w:r w:rsidR="0047659E">
        <w:t>pubblicazione</w:t>
      </w:r>
      <w:r w:rsidR="0012113A">
        <w:t xml:space="preserve"> dalla data di approvazione del Magistrato per trenta giorni</w:t>
      </w:r>
      <w:r>
        <w:t xml:space="preserve">, al fine di ricevere osservazioni e proposte di integrazione da parte di tutti i soggetti dell’amministrazione e degli </w:t>
      </w:r>
      <w:r>
        <w:rPr>
          <w:i/>
        </w:rPr>
        <w:t xml:space="preserve">stakeholder </w:t>
      </w:r>
      <w:r>
        <w:t>esterni.</w:t>
      </w:r>
      <w:r w:rsidR="0012113A">
        <w:t xml:space="preserve"> Nel caso in cui non vi siano osservazioni il presente documento è considerato approvato e completamente efficace. </w:t>
      </w:r>
    </w:p>
    <w:p w14:paraId="34E54714" w14:textId="77777777" w:rsidR="0006349F" w:rsidRDefault="0006349F">
      <w:pPr>
        <w:pStyle w:val="Corpotesto"/>
        <w:spacing w:before="9"/>
        <w:ind w:left="0"/>
        <w:rPr>
          <w:sz w:val="21"/>
        </w:rPr>
      </w:pPr>
    </w:p>
    <w:p w14:paraId="5AE48F93" w14:textId="77777777" w:rsidR="0006349F" w:rsidRDefault="00745372">
      <w:pPr>
        <w:pStyle w:val="Corpotesto"/>
        <w:ind w:left="999" w:right="940"/>
        <w:jc w:val="center"/>
      </w:pPr>
      <w:r>
        <w:t>****</w:t>
      </w:r>
    </w:p>
    <w:p w14:paraId="0D64D4EB" w14:textId="77777777" w:rsidR="0006349F" w:rsidRDefault="0006349F">
      <w:pPr>
        <w:pStyle w:val="Corpotesto"/>
        <w:spacing w:before="1"/>
        <w:ind w:left="0"/>
      </w:pPr>
    </w:p>
    <w:p w14:paraId="7048FF07" w14:textId="77777777" w:rsidR="0006349F" w:rsidRDefault="00745372">
      <w:pPr>
        <w:spacing w:line="252" w:lineRule="exact"/>
        <w:ind w:left="212"/>
        <w:jc w:val="both"/>
      </w:pPr>
      <w:r>
        <w:rPr>
          <w:b/>
          <w:i/>
          <w:u w:val="thick"/>
        </w:rPr>
        <w:t>ALLEGATI</w:t>
      </w:r>
      <w:r>
        <w:rPr>
          <w:u w:val="thick"/>
        </w:rPr>
        <w:t>:</w:t>
      </w:r>
    </w:p>
    <w:p w14:paraId="3B6CB092" w14:textId="77777777" w:rsidR="0006349F" w:rsidRDefault="00745372">
      <w:pPr>
        <w:pStyle w:val="Corpotesto"/>
        <w:spacing w:line="252" w:lineRule="exact"/>
        <w:jc w:val="both"/>
      </w:pPr>
      <w:r>
        <w:t>Allegato 1 – Tabelle gestione rischio (A, B, C, D, E)</w:t>
      </w:r>
    </w:p>
    <w:p w14:paraId="53BEA2C9" w14:textId="77777777" w:rsidR="0006349F" w:rsidRDefault="00745372">
      <w:pPr>
        <w:pStyle w:val="Corpotesto"/>
        <w:ind w:right="152"/>
        <w:jc w:val="both"/>
      </w:pPr>
      <w:r>
        <w:t xml:space="preserve">Allegato 2 – Programma triennale per la trasparenza e l'integrità (con </w:t>
      </w:r>
      <w:r>
        <w:rPr>
          <w:u w:val="single"/>
        </w:rPr>
        <w:t>allegato</w:t>
      </w:r>
      <w:r>
        <w:t xml:space="preserve"> “Elenco degli obblighi di pubblicazione” in formato </w:t>
      </w:r>
      <w:r>
        <w:rPr>
          <w:i/>
        </w:rPr>
        <w:t>Excel</w:t>
      </w:r>
      <w:r>
        <w:t>)</w:t>
      </w:r>
    </w:p>
    <w:p w14:paraId="6DA78418" w14:textId="77777777" w:rsidR="0006349F" w:rsidRDefault="0006349F">
      <w:pPr>
        <w:jc w:val="both"/>
        <w:sectPr w:rsidR="0006349F">
          <w:pgSz w:w="11910" w:h="16840"/>
          <w:pgMar w:top="1320" w:right="980" w:bottom="1160" w:left="920" w:header="0" w:footer="928" w:gutter="0"/>
          <w:cols w:space="720"/>
        </w:sectPr>
      </w:pPr>
    </w:p>
    <w:p w14:paraId="4E837B8A" w14:textId="77777777" w:rsidR="0006349F" w:rsidRDefault="0006349F" w:rsidP="00B068EF">
      <w:pPr>
        <w:pStyle w:val="Corpotesto"/>
        <w:spacing w:before="1"/>
        <w:ind w:left="0"/>
        <w:rPr>
          <w:sz w:val="20"/>
        </w:rPr>
      </w:pPr>
    </w:p>
    <w:sectPr w:rsidR="0006349F">
      <w:pgSz w:w="11910" w:h="16840"/>
      <w:pgMar w:top="1580" w:right="980" w:bottom="1160" w:left="9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B3F5" w14:textId="77777777" w:rsidR="00E9191C" w:rsidRDefault="00E9191C">
      <w:r>
        <w:separator/>
      </w:r>
    </w:p>
  </w:endnote>
  <w:endnote w:type="continuationSeparator" w:id="0">
    <w:p w14:paraId="3C6079F5" w14:textId="77777777" w:rsidR="00E9191C" w:rsidRDefault="00E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AE93" w14:textId="19A79342" w:rsidR="00E9191C" w:rsidRDefault="00E9191C">
    <w:pPr>
      <w:pStyle w:val="Corpotesto"/>
      <w:spacing w:line="14" w:lineRule="auto"/>
      <w:ind w:left="0"/>
      <w:rPr>
        <w:sz w:val="18"/>
      </w:rPr>
    </w:pPr>
    <w:r>
      <w:rPr>
        <w:noProof/>
      </w:rPr>
      <mc:AlternateContent>
        <mc:Choice Requires="wps">
          <w:drawing>
            <wp:anchor distT="0" distB="0" distL="114300" distR="114300" simplePos="0" relativeHeight="251657728" behindDoc="1" locked="0" layoutInCell="1" allowOverlap="1" wp14:anchorId="0B08BB49" wp14:editId="306479F6">
              <wp:simplePos x="0" y="0"/>
              <wp:positionH relativeFrom="page">
                <wp:posOffset>3432175</wp:posOffset>
              </wp:positionH>
              <wp:positionV relativeFrom="page">
                <wp:posOffset>9940290</wp:posOffset>
              </wp:positionV>
              <wp:extent cx="697865" cy="165735"/>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3AE9" w14:textId="77777777" w:rsidR="00E9191C" w:rsidRDefault="00E9191C">
                          <w:pPr>
                            <w:spacing w:before="10"/>
                            <w:ind w:left="20"/>
                            <w:rPr>
                              <w:b/>
                              <w:sz w:val="20"/>
                            </w:rPr>
                          </w:pPr>
                          <w:r>
                            <w:rPr>
                              <w:sz w:val="20"/>
                            </w:rPr>
                            <w:t xml:space="preserve">Pag. </w:t>
                          </w:r>
                          <w:r>
                            <w:fldChar w:fldCharType="begin"/>
                          </w:r>
                          <w:r>
                            <w:rPr>
                              <w:b/>
                              <w:sz w:val="20"/>
                            </w:rPr>
                            <w:instrText xml:space="preserve"> PAGE </w:instrText>
                          </w:r>
                          <w:r>
                            <w:fldChar w:fldCharType="separate"/>
                          </w:r>
                          <w:r>
                            <w:t>21</w:t>
                          </w:r>
                          <w:r>
                            <w:fldChar w:fldCharType="end"/>
                          </w:r>
                          <w:r>
                            <w:rPr>
                              <w:b/>
                              <w:sz w:val="20"/>
                            </w:rPr>
                            <w:t xml:space="preserve"> </w:t>
                          </w:r>
                          <w:r>
                            <w:rPr>
                              <w:sz w:val="20"/>
                            </w:rPr>
                            <w:t xml:space="preserve">di </w:t>
                          </w:r>
                          <w:r>
                            <w:rPr>
                              <w:b/>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8BB49" id="_x0000_t202" coordsize="21600,21600" o:spt="202" path="m,l,21600r21600,l21600,xe">
              <v:stroke joinstyle="miter"/>
              <v:path gradientshapeok="t" o:connecttype="rect"/>
            </v:shapetype>
            <v:shape id="Text Box 1" o:spid="_x0000_s1026" type="#_x0000_t202" style="position:absolute;margin-left:270.25pt;margin-top:782.7pt;width:54.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" filled="f" stroked="f">
              <v:textbox inset="0,0,0,0">
                <w:txbxContent>
                  <w:p w14:paraId="32A13AE9" w14:textId="77777777" w:rsidR="00E9191C" w:rsidRDefault="00E9191C">
                    <w:pPr>
                      <w:spacing w:before="10"/>
                      <w:ind w:left="20"/>
                      <w:rPr>
                        <w:b/>
                        <w:sz w:val="20"/>
                      </w:rPr>
                    </w:pPr>
                    <w:r>
                      <w:rPr>
                        <w:sz w:val="20"/>
                      </w:rPr>
                      <w:t xml:space="preserve">Pag. </w:t>
                    </w:r>
                    <w:r>
                      <w:fldChar w:fldCharType="begin"/>
                    </w:r>
                    <w:r>
                      <w:rPr>
                        <w:b/>
                        <w:sz w:val="20"/>
                      </w:rPr>
                      <w:instrText xml:space="preserve"> PAGE </w:instrText>
                    </w:r>
                    <w:r>
                      <w:fldChar w:fldCharType="separate"/>
                    </w:r>
                    <w:r>
                      <w:t>21</w:t>
                    </w:r>
                    <w:r>
                      <w:fldChar w:fldCharType="end"/>
                    </w:r>
                    <w:r>
                      <w:rPr>
                        <w:b/>
                        <w:sz w:val="20"/>
                      </w:rPr>
                      <w:t xml:space="preserve"> </w:t>
                    </w:r>
                    <w:r>
                      <w:rPr>
                        <w:sz w:val="20"/>
                      </w:rPr>
                      <w:t xml:space="preserve">di </w:t>
                    </w:r>
                    <w:r>
                      <w:rPr>
                        <w:b/>
                        <w:sz w:val="20"/>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1C69" w14:textId="77777777" w:rsidR="00E9191C" w:rsidRDefault="00E9191C">
      <w:r>
        <w:separator/>
      </w:r>
    </w:p>
  </w:footnote>
  <w:footnote w:type="continuationSeparator" w:id="0">
    <w:p w14:paraId="2C23E4DC" w14:textId="77777777" w:rsidR="00E9191C" w:rsidRDefault="00E9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7AF"/>
    <w:multiLevelType w:val="hybridMultilevel"/>
    <w:tmpl w:val="D2129C8C"/>
    <w:lvl w:ilvl="0" w:tplc="3D4E3DB2">
      <w:numFmt w:val="bullet"/>
      <w:lvlText w:val=""/>
      <w:lvlJc w:val="left"/>
      <w:pPr>
        <w:ind w:left="390" w:hanging="179"/>
      </w:pPr>
      <w:rPr>
        <w:rFonts w:ascii="Symbol" w:eastAsia="Symbol" w:hAnsi="Symbol" w:cs="Symbol" w:hint="default"/>
        <w:w w:val="100"/>
        <w:sz w:val="22"/>
        <w:szCs w:val="22"/>
        <w:lang w:val="it-IT" w:eastAsia="it-IT" w:bidi="it-IT"/>
      </w:rPr>
    </w:lvl>
    <w:lvl w:ilvl="1" w:tplc="56684870">
      <w:numFmt w:val="bullet"/>
      <w:lvlText w:val="•"/>
      <w:lvlJc w:val="left"/>
      <w:pPr>
        <w:ind w:left="1360" w:hanging="179"/>
      </w:pPr>
      <w:rPr>
        <w:rFonts w:hint="default"/>
        <w:lang w:val="it-IT" w:eastAsia="it-IT" w:bidi="it-IT"/>
      </w:rPr>
    </w:lvl>
    <w:lvl w:ilvl="2" w:tplc="80A6D388">
      <w:numFmt w:val="bullet"/>
      <w:lvlText w:val="•"/>
      <w:lvlJc w:val="left"/>
      <w:pPr>
        <w:ind w:left="2321" w:hanging="179"/>
      </w:pPr>
      <w:rPr>
        <w:rFonts w:hint="default"/>
        <w:lang w:val="it-IT" w:eastAsia="it-IT" w:bidi="it-IT"/>
      </w:rPr>
    </w:lvl>
    <w:lvl w:ilvl="3" w:tplc="C20AA03E">
      <w:numFmt w:val="bullet"/>
      <w:lvlText w:val="•"/>
      <w:lvlJc w:val="left"/>
      <w:pPr>
        <w:ind w:left="3281" w:hanging="179"/>
      </w:pPr>
      <w:rPr>
        <w:rFonts w:hint="default"/>
        <w:lang w:val="it-IT" w:eastAsia="it-IT" w:bidi="it-IT"/>
      </w:rPr>
    </w:lvl>
    <w:lvl w:ilvl="4" w:tplc="E1CE5EF0">
      <w:numFmt w:val="bullet"/>
      <w:lvlText w:val="•"/>
      <w:lvlJc w:val="left"/>
      <w:pPr>
        <w:ind w:left="4242" w:hanging="179"/>
      </w:pPr>
      <w:rPr>
        <w:rFonts w:hint="default"/>
        <w:lang w:val="it-IT" w:eastAsia="it-IT" w:bidi="it-IT"/>
      </w:rPr>
    </w:lvl>
    <w:lvl w:ilvl="5" w:tplc="9380110C">
      <w:numFmt w:val="bullet"/>
      <w:lvlText w:val="•"/>
      <w:lvlJc w:val="left"/>
      <w:pPr>
        <w:ind w:left="5203" w:hanging="179"/>
      </w:pPr>
      <w:rPr>
        <w:rFonts w:hint="default"/>
        <w:lang w:val="it-IT" w:eastAsia="it-IT" w:bidi="it-IT"/>
      </w:rPr>
    </w:lvl>
    <w:lvl w:ilvl="6" w:tplc="36C21C60">
      <w:numFmt w:val="bullet"/>
      <w:lvlText w:val="•"/>
      <w:lvlJc w:val="left"/>
      <w:pPr>
        <w:ind w:left="6163" w:hanging="179"/>
      </w:pPr>
      <w:rPr>
        <w:rFonts w:hint="default"/>
        <w:lang w:val="it-IT" w:eastAsia="it-IT" w:bidi="it-IT"/>
      </w:rPr>
    </w:lvl>
    <w:lvl w:ilvl="7" w:tplc="174AEF82">
      <w:numFmt w:val="bullet"/>
      <w:lvlText w:val="•"/>
      <w:lvlJc w:val="left"/>
      <w:pPr>
        <w:ind w:left="7124" w:hanging="179"/>
      </w:pPr>
      <w:rPr>
        <w:rFonts w:hint="default"/>
        <w:lang w:val="it-IT" w:eastAsia="it-IT" w:bidi="it-IT"/>
      </w:rPr>
    </w:lvl>
    <w:lvl w:ilvl="8" w:tplc="F10ACD36">
      <w:numFmt w:val="bullet"/>
      <w:lvlText w:val="•"/>
      <w:lvlJc w:val="left"/>
      <w:pPr>
        <w:ind w:left="8085" w:hanging="179"/>
      </w:pPr>
      <w:rPr>
        <w:rFonts w:hint="default"/>
        <w:lang w:val="it-IT" w:eastAsia="it-IT" w:bidi="it-IT"/>
      </w:rPr>
    </w:lvl>
  </w:abstractNum>
  <w:abstractNum w:abstractNumId="1" w15:restartNumberingAfterBreak="0">
    <w:nsid w:val="0E783EFA"/>
    <w:multiLevelType w:val="hybridMultilevel"/>
    <w:tmpl w:val="7AFEEAC2"/>
    <w:lvl w:ilvl="0" w:tplc="D850358A">
      <w:start w:val="1"/>
      <w:numFmt w:val="decimal"/>
      <w:lvlText w:val="%1."/>
      <w:lvlJc w:val="left"/>
      <w:pPr>
        <w:ind w:left="433" w:hanging="221"/>
      </w:pPr>
      <w:rPr>
        <w:rFonts w:ascii="Times New Roman" w:eastAsia="Times New Roman" w:hAnsi="Times New Roman" w:cs="Times New Roman" w:hint="default"/>
        <w:w w:val="100"/>
        <w:sz w:val="22"/>
        <w:szCs w:val="22"/>
        <w:lang w:val="it-IT" w:eastAsia="it-IT" w:bidi="it-IT"/>
      </w:rPr>
    </w:lvl>
    <w:lvl w:ilvl="1" w:tplc="7B0ACC96">
      <w:numFmt w:val="bullet"/>
      <w:lvlText w:val="•"/>
      <w:lvlJc w:val="left"/>
      <w:pPr>
        <w:ind w:left="1396" w:hanging="221"/>
      </w:pPr>
      <w:rPr>
        <w:rFonts w:hint="default"/>
        <w:lang w:val="it-IT" w:eastAsia="it-IT" w:bidi="it-IT"/>
      </w:rPr>
    </w:lvl>
    <w:lvl w:ilvl="2" w:tplc="4CB64DEC">
      <w:numFmt w:val="bullet"/>
      <w:lvlText w:val="•"/>
      <w:lvlJc w:val="left"/>
      <w:pPr>
        <w:ind w:left="2353" w:hanging="221"/>
      </w:pPr>
      <w:rPr>
        <w:rFonts w:hint="default"/>
        <w:lang w:val="it-IT" w:eastAsia="it-IT" w:bidi="it-IT"/>
      </w:rPr>
    </w:lvl>
    <w:lvl w:ilvl="3" w:tplc="B79A3ABA">
      <w:numFmt w:val="bullet"/>
      <w:lvlText w:val="•"/>
      <w:lvlJc w:val="left"/>
      <w:pPr>
        <w:ind w:left="3309" w:hanging="221"/>
      </w:pPr>
      <w:rPr>
        <w:rFonts w:hint="default"/>
        <w:lang w:val="it-IT" w:eastAsia="it-IT" w:bidi="it-IT"/>
      </w:rPr>
    </w:lvl>
    <w:lvl w:ilvl="4" w:tplc="43D80D12">
      <w:numFmt w:val="bullet"/>
      <w:lvlText w:val="•"/>
      <w:lvlJc w:val="left"/>
      <w:pPr>
        <w:ind w:left="4266" w:hanging="221"/>
      </w:pPr>
      <w:rPr>
        <w:rFonts w:hint="default"/>
        <w:lang w:val="it-IT" w:eastAsia="it-IT" w:bidi="it-IT"/>
      </w:rPr>
    </w:lvl>
    <w:lvl w:ilvl="5" w:tplc="AEB02274">
      <w:numFmt w:val="bullet"/>
      <w:lvlText w:val="•"/>
      <w:lvlJc w:val="left"/>
      <w:pPr>
        <w:ind w:left="5223" w:hanging="221"/>
      </w:pPr>
      <w:rPr>
        <w:rFonts w:hint="default"/>
        <w:lang w:val="it-IT" w:eastAsia="it-IT" w:bidi="it-IT"/>
      </w:rPr>
    </w:lvl>
    <w:lvl w:ilvl="6" w:tplc="05F0294A">
      <w:numFmt w:val="bullet"/>
      <w:lvlText w:val="•"/>
      <w:lvlJc w:val="left"/>
      <w:pPr>
        <w:ind w:left="6179" w:hanging="221"/>
      </w:pPr>
      <w:rPr>
        <w:rFonts w:hint="default"/>
        <w:lang w:val="it-IT" w:eastAsia="it-IT" w:bidi="it-IT"/>
      </w:rPr>
    </w:lvl>
    <w:lvl w:ilvl="7" w:tplc="8B12BC74">
      <w:numFmt w:val="bullet"/>
      <w:lvlText w:val="•"/>
      <w:lvlJc w:val="left"/>
      <w:pPr>
        <w:ind w:left="7136" w:hanging="221"/>
      </w:pPr>
      <w:rPr>
        <w:rFonts w:hint="default"/>
        <w:lang w:val="it-IT" w:eastAsia="it-IT" w:bidi="it-IT"/>
      </w:rPr>
    </w:lvl>
    <w:lvl w:ilvl="8" w:tplc="1F543FD4">
      <w:numFmt w:val="bullet"/>
      <w:lvlText w:val="•"/>
      <w:lvlJc w:val="left"/>
      <w:pPr>
        <w:ind w:left="8093" w:hanging="221"/>
      </w:pPr>
      <w:rPr>
        <w:rFonts w:hint="default"/>
        <w:lang w:val="it-IT" w:eastAsia="it-IT" w:bidi="it-IT"/>
      </w:rPr>
    </w:lvl>
  </w:abstractNum>
  <w:abstractNum w:abstractNumId="2" w15:restartNumberingAfterBreak="0">
    <w:nsid w:val="1D1D2004"/>
    <w:multiLevelType w:val="hybridMultilevel"/>
    <w:tmpl w:val="DB90A224"/>
    <w:lvl w:ilvl="0" w:tplc="BCFCC8A0">
      <w:numFmt w:val="bullet"/>
      <w:lvlText w:val="-"/>
      <w:lvlJc w:val="left"/>
      <w:pPr>
        <w:ind w:left="107" w:hanging="125"/>
      </w:pPr>
      <w:rPr>
        <w:rFonts w:ascii="Times New Roman" w:eastAsia="Times New Roman" w:hAnsi="Times New Roman" w:cs="Times New Roman" w:hint="default"/>
        <w:w w:val="100"/>
        <w:sz w:val="22"/>
        <w:szCs w:val="22"/>
        <w:lang w:val="it-IT" w:eastAsia="it-IT" w:bidi="it-IT"/>
      </w:rPr>
    </w:lvl>
    <w:lvl w:ilvl="1" w:tplc="4EA20D78">
      <w:numFmt w:val="bullet"/>
      <w:lvlText w:val="•"/>
      <w:lvlJc w:val="left"/>
      <w:pPr>
        <w:ind w:left="1067" w:hanging="125"/>
      </w:pPr>
      <w:rPr>
        <w:rFonts w:hint="default"/>
        <w:lang w:val="it-IT" w:eastAsia="it-IT" w:bidi="it-IT"/>
      </w:rPr>
    </w:lvl>
    <w:lvl w:ilvl="2" w:tplc="066EEC42">
      <w:numFmt w:val="bullet"/>
      <w:lvlText w:val="•"/>
      <w:lvlJc w:val="left"/>
      <w:pPr>
        <w:ind w:left="2034" w:hanging="125"/>
      </w:pPr>
      <w:rPr>
        <w:rFonts w:hint="default"/>
        <w:lang w:val="it-IT" w:eastAsia="it-IT" w:bidi="it-IT"/>
      </w:rPr>
    </w:lvl>
    <w:lvl w:ilvl="3" w:tplc="270451E2">
      <w:numFmt w:val="bullet"/>
      <w:lvlText w:val="•"/>
      <w:lvlJc w:val="left"/>
      <w:pPr>
        <w:ind w:left="3001" w:hanging="125"/>
      </w:pPr>
      <w:rPr>
        <w:rFonts w:hint="default"/>
        <w:lang w:val="it-IT" w:eastAsia="it-IT" w:bidi="it-IT"/>
      </w:rPr>
    </w:lvl>
    <w:lvl w:ilvl="4" w:tplc="DB782C9A">
      <w:numFmt w:val="bullet"/>
      <w:lvlText w:val="•"/>
      <w:lvlJc w:val="left"/>
      <w:pPr>
        <w:ind w:left="3968" w:hanging="125"/>
      </w:pPr>
      <w:rPr>
        <w:rFonts w:hint="default"/>
        <w:lang w:val="it-IT" w:eastAsia="it-IT" w:bidi="it-IT"/>
      </w:rPr>
    </w:lvl>
    <w:lvl w:ilvl="5" w:tplc="78B89C78">
      <w:numFmt w:val="bullet"/>
      <w:lvlText w:val="•"/>
      <w:lvlJc w:val="left"/>
      <w:pPr>
        <w:ind w:left="4935" w:hanging="125"/>
      </w:pPr>
      <w:rPr>
        <w:rFonts w:hint="default"/>
        <w:lang w:val="it-IT" w:eastAsia="it-IT" w:bidi="it-IT"/>
      </w:rPr>
    </w:lvl>
    <w:lvl w:ilvl="6" w:tplc="14CA03C6">
      <w:numFmt w:val="bullet"/>
      <w:lvlText w:val="•"/>
      <w:lvlJc w:val="left"/>
      <w:pPr>
        <w:ind w:left="5902" w:hanging="125"/>
      </w:pPr>
      <w:rPr>
        <w:rFonts w:hint="default"/>
        <w:lang w:val="it-IT" w:eastAsia="it-IT" w:bidi="it-IT"/>
      </w:rPr>
    </w:lvl>
    <w:lvl w:ilvl="7" w:tplc="1478AB0C">
      <w:numFmt w:val="bullet"/>
      <w:lvlText w:val="•"/>
      <w:lvlJc w:val="left"/>
      <w:pPr>
        <w:ind w:left="6869" w:hanging="125"/>
      </w:pPr>
      <w:rPr>
        <w:rFonts w:hint="default"/>
        <w:lang w:val="it-IT" w:eastAsia="it-IT" w:bidi="it-IT"/>
      </w:rPr>
    </w:lvl>
    <w:lvl w:ilvl="8" w:tplc="9202C45A">
      <w:numFmt w:val="bullet"/>
      <w:lvlText w:val="•"/>
      <w:lvlJc w:val="left"/>
      <w:pPr>
        <w:ind w:left="7836" w:hanging="125"/>
      </w:pPr>
      <w:rPr>
        <w:rFonts w:hint="default"/>
        <w:lang w:val="it-IT" w:eastAsia="it-IT" w:bidi="it-IT"/>
      </w:rPr>
    </w:lvl>
  </w:abstractNum>
  <w:abstractNum w:abstractNumId="3" w15:restartNumberingAfterBreak="0">
    <w:nsid w:val="1DC95500"/>
    <w:multiLevelType w:val="hybridMultilevel"/>
    <w:tmpl w:val="5F385EA0"/>
    <w:lvl w:ilvl="0" w:tplc="8E90AC7A">
      <w:start w:val="1"/>
      <w:numFmt w:val="lowerLetter"/>
      <w:lvlText w:val="%1)"/>
      <w:lvlJc w:val="left"/>
      <w:pPr>
        <w:ind w:left="212" w:hanging="262"/>
      </w:pPr>
      <w:rPr>
        <w:rFonts w:ascii="Times New Roman" w:eastAsia="Times New Roman" w:hAnsi="Times New Roman" w:cs="Times New Roman" w:hint="default"/>
        <w:i/>
        <w:w w:val="100"/>
        <w:sz w:val="22"/>
        <w:szCs w:val="22"/>
        <w:lang w:val="it-IT" w:eastAsia="it-IT" w:bidi="it-IT"/>
      </w:rPr>
    </w:lvl>
    <w:lvl w:ilvl="1" w:tplc="6D748660">
      <w:numFmt w:val="bullet"/>
      <w:lvlText w:val="•"/>
      <w:lvlJc w:val="left"/>
      <w:pPr>
        <w:ind w:left="1198" w:hanging="262"/>
      </w:pPr>
      <w:rPr>
        <w:rFonts w:hint="default"/>
        <w:lang w:val="it-IT" w:eastAsia="it-IT" w:bidi="it-IT"/>
      </w:rPr>
    </w:lvl>
    <w:lvl w:ilvl="2" w:tplc="7846BB5E">
      <w:numFmt w:val="bullet"/>
      <w:lvlText w:val="•"/>
      <w:lvlJc w:val="left"/>
      <w:pPr>
        <w:ind w:left="2177" w:hanging="262"/>
      </w:pPr>
      <w:rPr>
        <w:rFonts w:hint="default"/>
        <w:lang w:val="it-IT" w:eastAsia="it-IT" w:bidi="it-IT"/>
      </w:rPr>
    </w:lvl>
    <w:lvl w:ilvl="3" w:tplc="A03E1AD4">
      <w:numFmt w:val="bullet"/>
      <w:lvlText w:val="•"/>
      <w:lvlJc w:val="left"/>
      <w:pPr>
        <w:ind w:left="3155" w:hanging="262"/>
      </w:pPr>
      <w:rPr>
        <w:rFonts w:hint="default"/>
        <w:lang w:val="it-IT" w:eastAsia="it-IT" w:bidi="it-IT"/>
      </w:rPr>
    </w:lvl>
    <w:lvl w:ilvl="4" w:tplc="B3DEFE98">
      <w:numFmt w:val="bullet"/>
      <w:lvlText w:val="•"/>
      <w:lvlJc w:val="left"/>
      <w:pPr>
        <w:ind w:left="4134" w:hanging="262"/>
      </w:pPr>
      <w:rPr>
        <w:rFonts w:hint="default"/>
        <w:lang w:val="it-IT" w:eastAsia="it-IT" w:bidi="it-IT"/>
      </w:rPr>
    </w:lvl>
    <w:lvl w:ilvl="5" w:tplc="D834D79C">
      <w:numFmt w:val="bullet"/>
      <w:lvlText w:val="•"/>
      <w:lvlJc w:val="left"/>
      <w:pPr>
        <w:ind w:left="5113" w:hanging="262"/>
      </w:pPr>
      <w:rPr>
        <w:rFonts w:hint="default"/>
        <w:lang w:val="it-IT" w:eastAsia="it-IT" w:bidi="it-IT"/>
      </w:rPr>
    </w:lvl>
    <w:lvl w:ilvl="6" w:tplc="3390AAB8">
      <w:numFmt w:val="bullet"/>
      <w:lvlText w:val="•"/>
      <w:lvlJc w:val="left"/>
      <w:pPr>
        <w:ind w:left="6091" w:hanging="262"/>
      </w:pPr>
      <w:rPr>
        <w:rFonts w:hint="default"/>
        <w:lang w:val="it-IT" w:eastAsia="it-IT" w:bidi="it-IT"/>
      </w:rPr>
    </w:lvl>
    <w:lvl w:ilvl="7" w:tplc="E2B285CE">
      <w:numFmt w:val="bullet"/>
      <w:lvlText w:val="•"/>
      <w:lvlJc w:val="left"/>
      <w:pPr>
        <w:ind w:left="7070" w:hanging="262"/>
      </w:pPr>
      <w:rPr>
        <w:rFonts w:hint="default"/>
        <w:lang w:val="it-IT" w:eastAsia="it-IT" w:bidi="it-IT"/>
      </w:rPr>
    </w:lvl>
    <w:lvl w:ilvl="8" w:tplc="A170E2A4">
      <w:numFmt w:val="bullet"/>
      <w:lvlText w:val="•"/>
      <w:lvlJc w:val="left"/>
      <w:pPr>
        <w:ind w:left="8049" w:hanging="262"/>
      </w:pPr>
      <w:rPr>
        <w:rFonts w:hint="default"/>
        <w:lang w:val="it-IT" w:eastAsia="it-IT" w:bidi="it-IT"/>
      </w:rPr>
    </w:lvl>
  </w:abstractNum>
  <w:abstractNum w:abstractNumId="4" w15:restartNumberingAfterBreak="0">
    <w:nsid w:val="26582842"/>
    <w:multiLevelType w:val="hybridMultilevel"/>
    <w:tmpl w:val="4D4E0C1C"/>
    <w:lvl w:ilvl="0" w:tplc="CA025754">
      <w:start w:val="8"/>
      <w:numFmt w:val="upperLetter"/>
      <w:lvlText w:val="%1"/>
      <w:lvlJc w:val="left"/>
      <w:pPr>
        <w:ind w:left="212" w:hanging="347"/>
      </w:pPr>
      <w:rPr>
        <w:rFonts w:hint="default"/>
        <w:w w:val="100"/>
        <w:highlight w:val="yellow"/>
        <w:lang w:val="it-IT" w:eastAsia="it-IT" w:bidi="it-IT"/>
      </w:rPr>
    </w:lvl>
    <w:lvl w:ilvl="1" w:tplc="B6BE4B5C">
      <w:numFmt w:val="bullet"/>
      <w:lvlText w:val="•"/>
      <w:lvlJc w:val="left"/>
      <w:pPr>
        <w:ind w:left="1198" w:hanging="347"/>
      </w:pPr>
      <w:rPr>
        <w:rFonts w:hint="default"/>
        <w:lang w:val="it-IT" w:eastAsia="it-IT" w:bidi="it-IT"/>
      </w:rPr>
    </w:lvl>
    <w:lvl w:ilvl="2" w:tplc="663A3568">
      <w:numFmt w:val="bullet"/>
      <w:lvlText w:val="•"/>
      <w:lvlJc w:val="left"/>
      <w:pPr>
        <w:ind w:left="2177" w:hanging="347"/>
      </w:pPr>
      <w:rPr>
        <w:rFonts w:hint="default"/>
        <w:lang w:val="it-IT" w:eastAsia="it-IT" w:bidi="it-IT"/>
      </w:rPr>
    </w:lvl>
    <w:lvl w:ilvl="3" w:tplc="5C4094F0">
      <w:numFmt w:val="bullet"/>
      <w:lvlText w:val="•"/>
      <w:lvlJc w:val="left"/>
      <w:pPr>
        <w:ind w:left="3155" w:hanging="347"/>
      </w:pPr>
      <w:rPr>
        <w:rFonts w:hint="default"/>
        <w:lang w:val="it-IT" w:eastAsia="it-IT" w:bidi="it-IT"/>
      </w:rPr>
    </w:lvl>
    <w:lvl w:ilvl="4" w:tplc="5456DA12">
      <w:numFmt w:val="bullet"/>
      <w:lvlText w:val="•"/>
      <w:lvlJc w:val="left"/>
      <w:pPr>
        <w:ind w:left="4134" w:hanging="347"/>
      </w:pPr>
      <w:rPr>
        <w:rFonts w:hint="default"/>
        <w:lang w:val="it-IT" w:eastAsia="it-IT" w:bidi="it-IT"/>
      </w:rPr>
    </w:lvl>
    <w:lvl w:ilvl="5" w:tplc="63C27D70">
      <w:numFmt w:val="bullet"/>
      <w:lvlText w:val="•"/>
      <w:lvlJc w:val="left"/>
      <w:pPr>
        <w:ind w:left="5113" w:hanging="347"/>
      </w:pPr>
      <w:rPr>
        <w:rFonts w:hint="default"/>
        <w:lang w:val="it-IT" w:eastAsia="it-IT" w:bidi="it-IT"/>
      </w:rPr>
    </w:lvl>
    <w:lvl w:ilvl="6" w:tplc="C83083A2">
      <w:numFmt w:val="bullet"/>
      <w:lvlText w:val="•"/>
      <w:lvlJc w:val="left"/>
      <w:pPr>
        <w:ind w:left="6091" w:hanging="347"/>
      </w:pPr>
      <w:rPr>
        <w:rFonts w:hint="default"/>
        <w:lang w:val="it-IT" w:eastAsia="it-IT" w:bidi="it-IT"/>
      </w:rPr>
    </w:lvl>
    <w:lvl w:ilvl="7" w:tplc="660AFB6A">
      <w:numFmt w:val="bullet"/>
      <w:lvlText w:val="•"/>
      <w:lvlJc w:val="left"/>
      <w:pPr>
        <w:ind w:left="7070" w:hanging="347"/>
      </w:pPr>
      <w:rPr>
        <w:rFonts w:hint="default"/>
        <w:lang w:val="it-IT" w:eastAsia="it-IT" w:bidi="it-IT"/>
      </w:rPr>
    </w:lvl>
    <w:lvl w:ilvl="8" w:tplc="A3DA8154">
      <w:numFmt w:val="bullet"/>
      <w:lvlText w:val="•"/>
      <w:lvlJc w:val="left"/>
      <w:pPr>
        <w:ind w:left="8049" w:hanging="347"/>
      </w:pPr>
      <w:rPr>
        <w:rFonts w:hint="default"/>
        <w:lang w:val="it-IT" w:eastAsia="it-IT" w:bidi="it-IT"/>
      </w:rPr>
    </w:lvl>
  </w:abstractNum>
  <w:abstractNum w:abstractNumId="5" w15:restartNumberingAfterBreak="0">
    <w:nsid w:val="2AA95F8A"/>
    <w:multiLevelType w:val="hybridMultilevel"/>
    <w:tmpl w:val="F5706CB2"/>
    <w:lvl w:ilvl="0" w:tplc="45900AA4">
      <w:numFmt w:val="bullet"/>
      <w:lvlText w:val="-"/>
      <w:lvlJc w:val="left"/>
      <w:pPr>
        <w:ind w:left="212" w:hanging="130"/>
      </w:pPr>
      <w:rPr>
        <w:rFonts w:ascii="Times New Roman" w:eastAsia="Times New Roman" w:hAnsi="Times New Roman" w:cs="Times New Roman" w:hint="default"/>
        <w:w w:val="100"/>
        <w:sz w:val="22"/>
        <w:szCs w:val="22"/>
        <w:lang w:val="it-IT" w:eastAsia="it-IT" w:bidi="it-IT"/>
      </w:rPr>
    </w:lvl>
    <w:lvl w:ilvl="1" w:tplc="B8FA003A">
      <w:numFmt w:val="bullet"/>
      <w:lvlText w:val="•"/>
      <w:lvlJc w:val="left"/>
      <w:pPr>
        <w:ind w:left="1198" w:hanging="130"/>
      </w:pPr>
      <w:rPr>
        <w:rFonts w:hint="default"/>
        <w:lang w:val="it-IT" w:eastAsia="it-IT" w:bidi="it-IT"/>
      </w:rPr>
    </w:lvl>
    <w:lvl w:ilvl="2" w:tplc="015C972E">
      <w:numFmt w:val="bullet"/>
      <w:lvlText w:val="•"/>
      <w:lvlJc w:val="left"/>
      <w:pPr>
        <w:ind w:left="2177" w:hanging="130"/>
      </w:pPr>
      <w:rPr>
        <w:rFonts w:hint="default"/>
        <w:lang w:val="it-IT" w:eastAsia="it-IT" w:bidi="it-IT"/>
      </w:rPr>
    </w:lvl>
    <w:lvl w:ilvl="3" w:tplc="43104230">
      <w:numFmt w:val="bullet"/>
      <w:lvlText w:val="•"/>
      <w:lvlJc w:val="left"/>
      <w:pPr>
        <w:ind w:left="3155" w:hanging="130"/>
      </w:pPr>
      <w:rPr>
        <w:rFonts w:hint="default"/>
        <w:lang w:val="it-IT" w:eastAsia="it-IT" w:bidi="it-IT"/>
      </w:rPr>
    </w:lvl>
    <w:lvl w:ilvl="4" w:tplc="96C0E2AA">
      <w:numFmt w:val="bullet"/>
      <w:lvlText w:val="•"/>
      <w:lvlJc w:val="left"/>
      <w:pPr>
        <w:ind w:left="4134" w:hanging="130"/>
      </w:pPr>
      <w:rPr>
        <w:rFonts w:hint="default"/>
        <w:lang w:val="it-IT" w:eastAsia="it-IT" w:bidi="it-IT"/>
      </w:rPr>
    </w:lvl>
    <w:lvl w:ilvl="5" w:tplc="29D2D696">
      <w:numFmt w:val="bullet"/>
      <w:lvlText w:val="•"/>
      <w:lvlJc w:val="left"/>
      <w:pPr>
        <w:ind w:left="5113" w:hanging="130"/>
      </w:pPr>
      <w:rPr>
        <w:rFonts w:hint="default"/>
        <w:lang w:val="it-IT" w:eastAsia="it-IT" w:bidi="it-IT"/>
      </w:rPr>
    </w:lvl>
    <w:lvl w:ilvl="6" w:tplc="CABAD7E8">
      <w:numFmt w:val="bullet"/>
      <w:lvlText w:val="•"/>
      <w:lvlJc w:val="left"/>
      <w:pPr>
        <w:ind w:left="6091" w:hanging="130"/>
      </w:pPr>
      <w:rPr>
        <w:rFonts w:hint="default"/>
        <w:lang w:val="it-IT" w:eastAsia="it-IT" w:bidi="it-IT"/>
      </w:rPr>
    </w:lvl>
    <w:lvl w:ilvl="7" w:tplc="819CB65A">
      <w:numFmt w:val="bullet"/>
      <w:lvlText w:val="•"/>
      <w:lvlJc w:val="left"/>
      <w:pPr>
        <w:ind w:left="7070" w:hanging="130"/>
      </w:pPr>
      <w:rPr>
        <w:rFonts w:hint="default"/>
        <w:lang w:val="it-IT" w:eastAsia="it-IT" w:bidi="it-IT"/>
      </w:rPr>
    </w:lvl>
    <w:lvl w:ilvl="8" w:tplc="1FA0B8D6">
      <w:numFmt w:val="bullet"/>
      <w:lvlText w:val="•"/>
      <w:lvlJc w:val="left"/>
      <w:pPr>
        <w:ind w:left="8049" w:hanging="130"/>
      </w:pPr>
      <w:rPr>
        <w:rFonts w:hint="default"/>
        <w:lang w:val="it-IT" w:eastAsia="it-IT" w:bidi="it-IT"/>
      </w:rPr>
    </w:lvl>
  </w:abstractNum>
  <w:abstractNum w:abstractNumId="6" w15:restartNumberingAfterBreak="0">
    <w:nsid w:val="3B8479E7"/>
    <w:multiLevelType w:val="hybridMultilevel"/>
    <w:tmpl w:val="B7748EFA"/>
    <w:lvl w:ilvl="0" w:tplc="913423FA">
      <w:numFmt w:val="bullet"/>
      <w:lvlText w:val=""/>
      <w:lvlJc w:val="left"/>
      <w:pPr>
        <w:ind w:left="212" w:hanging="157"/>
      </w:pPr>
      <w:rPr>
        <w:rFonts w:hint="default"/>
        <w:w w:val="100"/>
        <w:lang w:val="it-IT" w:eastAsia="it-IT" w:bidi="it-IT"/>
      </w:rPr>
    </w:lvl>
    <w:lvl w:ilvl="1" w:tplc="B91E5A64">
      <w:numFmt w:val="bullet"/>
      <w:lvlText w:val="•"/>
      <w:lvlJc w:val="left"/>
      <w:pPr>
        <w:ind w:left="1198" w:hanging="157"/>
      </w:pPr>
      <w:rPr>
        <w:rFonts w:hint="default"/>
        <w:lang w:val="it-IT" w:eastAsia="it-IT" w:bidi="it-IT"/>
      </w:rPr>
    </w:lvl>
    <w:lvl w:ilvl="2" w:tplc="094E343C">
      <w:numFmt w:val="bullet"/>
      <w:lvlText w:val="•"/>
      <w:lvlJc w:val="left"/>
      <w:pPr>
        <w:ind w:left="2177" w:hanging="157"/>
      </w:pPr>
      <w:rPr>
        <w:rFonts w:hint="default"/>
        <w:lang w:val="it-IT" w:eastAsia="it-IT" w:bidi="it-IT"/>
      </w:rPr>
    </w:lvl>
    <w:lvl w:ilvl="3" w:tplc="587E57E8">
      <w:numFmt w:val="bullet"/>
      <w:lvlText w:val="•"/>
      <w:lvlJc w:val="left"/>
      <w:pPr>
        <w:ind w:left="3155" w:hanging="157"/>
      </w:pPr>
      <w:rPr>
        <w:rFonts w:hint="default"/>
        <w:lang w:val="it-IT" w:eastAsia="it-IT" w:bidi="it-IT"/>
      </w:rPr>
    </w:lvl>
    <w:lvl w:ilvl="4" w:tplc="FC0871D0">
      <w:numFmt w:val="bullet"/>
      <w:lvlText w:val="•"/>
      <w:lvlJc w:val="left"/>
      <w:pPr>
        <w:ind w:left="4134" w:hanging="157"/>
      </w:pPr>
      <w:rPr>
        <w:rFonts w:hint="default"/>
        <w:lang w:val="it-IT" w:eastAsia="it-IT" w:bidi="it-IT"/>
      </w:rPr>
    </w:lvl>
    <w:lvl w:ilvl="5" w:tplc="9AFC65B2">
      <w:numFmt w:val="bullet"/>
      <w:lvlText w:val="•"/>
      <w:lvlJc w:val="left"/>
      <w:pPr>
        <w:ind w:left="5113" w:hanging="157"/>
      </w:pPr>
      <w:rPr>
        <w:rFonts w:hint="default"/>
        <w:lang w:val="it-IT" w:eastAsia="it-IT" w:bidi="it-IT"/>
      </w:rPr>
    </w:lvl>
    <w:lvl w:ilvl="6" w:tplc="BDA4C2FE">
      <w:numFmt w:val="bullet"/>
      <w:lvlText w:val="•"/>
      <w:lvlJc w:val="left"/>
      <w:pPr>
        <w:ind w:left="6091" w:hanging="157"/>
      </w:pPr>
      <w:rPr>
        <w:rFonts w:hint="default"/>
        <w:lang w:val="it-IT" w:eastAsia="it-IT" w:bidi="it-IT"/>
      </w:rPr>
    </w:lvl>
    <w:lvl w:ilvl="7" w:tplc="313E7172">
      <w:numFmt w:val="bullet"/>
      <w:lvlText w:val="•"/>
      <w:lvlJc w:val="left"/>
      <w:pPr>
        <w:ind w:left="7070" w:hanging="157"/>
      </w:pPr>
      <w:rPr>
        <w:rFonts w:hint="default"/>
        <w:lang w:val="it-IT" w:eastAsia="it-IT" w:bidi="it-IT"/>
      </w:rPr>
    </w:lvl>
    <w:lvl w:ilvl="8" w:tplc="AD1A5FAC">
      <w:numFmt w:val="bullet"/>
      <w:lvlText w:val="•"/>
      <w:lvlJc w:val="left"/>
      <w:pPr>
        <w:ind w:left="8049" w:hanging="157"/>
      </w:pPr>
      <w:rPr>
        <w:rFonts w:hint="default"/>
        <w:lang w:val="it-IT" w:eastAsia="it-IT" w:bidi="it-IT"/>
      </w:rPr>
    </w:lvl>
  </w:abstractNum>
  <w:abstractNum w:abstractNumId="7" w15:restartNumberingAfterBreak="0">
    <w:nsid w:val="44D27BAE"/>
    <w:multiLevelType w:val="multilevel"/>
    <w:tmpl w:val="8482DAB2"/>
    <w:lvl w:ilvl="0">
      <w:start w:val="1"/>
      <w:numFmt w:val="decimal"/>
      <w:lvlText w:val="%1"/>
      <w:lvlJc w:val="left"/>
      <w:pPr>
        <w:ind w:left="378" w:hanging="167"/>
      </w:pPr>
      <w:rPr>
        <w:rFonts w:hint="default"/>
        <w:w w:val="100"/>
        <w:u w:val="thick" w:color="0033FF"/>
        <w:lang w:val="it-IT" w:eastAsia="it-IT" w:bidi="it-IT"/>
      </w:rPr>
    </w:lvl>
    <w:lvl w:ilvl="1">
      <w:start w:val="1"/>
      <w:numFmt w:val="decimal"/>
      <w:lvlText w:val="%1.%2"/>
      <w:lvlJc w:val="left"/>
      <w:pPr>
        <w:ind w:left="544" w:hanging="332"/>
      </w:pPr>
      <w:rPr>
        <w:rFonts w:hint="default"/>
        <w:w w:val="100"/>
        <w:u w:val="single" w:color="0000FF"/>
        <w:lang w:val="it-IT" w:eastAsia="it-IT" w:bidi="it-IT"/>
      </w:rPr>
    </w:lvl>
    <w:lvl w:ilvl="2">
      <w:numFmt w:val="bullet"/>
      <w:lvlText w:val="•"/>
      <w:lvlJc w:val="left"/>
      <w:pPr>
        <w:ind w:left="1591" w:hanging="332"/>
      </w:pPr>
      <w:rPr>
        <w:rFonts w:hint="default"/>
        <w:lang w:val="it-IT" w:eastAsia="it-IT" w:bidi="it-IT"/>
      </w:rPr>
    </w:lvl>
    <w:lvl w:ilvl="3">
      <w:numFmt w:val="bullet"/>
      <w:lvlText w:val="•"/>
      <w:lvlJc w:val="left"/>
      <w:pPr>
        <w:ind w:left="2643" w:hanging="332"/>
      </w:pPr>
      <w:rPr>
        <w:rFonts w:hint="default"/>
        <w:lang w:val="it-IT" w:eastAsia="it-IT" w:bidi="it-IT"/>
      </w:rPr>
    </w:lvl>
    <w:lvl w:ilvl="4">
      <w:numFmt w:val="bullet"/>
      <w:lvlText w:val="•"/>
      <w:lvlJc w:val="left"/>
      <w:pPr>
        <w:ind w:left="3695" w:hanging="332"/>
      </w:pPr>
      <w:rPr>
        <w:rFonts w:hint="default"/>
        <w:lang w:val="it-IT" w:eastAsia="it-IT" w:bidi="it-IT"/>
      </w:rPr>
    </w:lvl>
    <w:lvl w:ilvl="5">
      <w:numFmt w:val="bullet"/>
      <w:lvlText w:val="•"/>
      <w:lvlJc w:val="left"/>
      <w:pPr>
        <w:ind w:left="4747" w:hanging="332"/>
      </w:pPr>
      <w:rPr>
        <w:rFonts w:hint="default"/>
        <w:lang w:val="it-IT" w:eastAsia="it-IT" w:bidi="it-IT"/>
      </w:rPr>
    </w:lvl>
    <w:lvl w:ilvl="6">
      <w:numFmt w:val="bullet"/>
      <w:lvlText w:val="•"/>
      <w:lvlJc w:val="left"/>
      <w:pPr>
        <w:ind w:left="5799" w:hanging="332"/>
      </w:pPr>
      <w:rPr>
        <w:rFonts w:hint="default"/>
        <w:lang w:val="it-IT" w:eastAsia="it-IT" w:bidi="it-IT"/>
      </w:rPr>
    </w:lvl>
    <w:lvl w:ilvl="7">
      <w:numFmt w:val="bullet"/>
      <w:lvlText w:val="•"/>
      <w:lvlJc w:val="left"/>
      <w:pPr>
        <w:ind w:left="6850" w:hanging="332"/>
      </w:pPr>
      <w:rPr>
        <w:rFonts w:hint="default"/>
        <w:lang w:val="it-IT" w:eastAsia="it-IT" w:bidi="it-IT"/>
      </w:rPr>
    </w:lvl>
    <w:lvl w:ilvl="8">
      <w:numFmt w:val="bullet"/>
      <w:lvlText w:val="•"/>
      <w:lvlJc w:val="left"/>
      <w:pPr>
        <w:ind w:left="7902" w:hanging="332"/>
      </w:pPr>
      <w:rPr>
        <w:rFonts w:hint="default"/>
        <w:lang w:val="it-IT" w:eastAsia="it-IT" w:bidi="it-IT"/>
      </w:rPr>
    </w:lvl>
  </w:abstractNum>
  <w:abstractNum w:abstractNumId="8" w15:restartNumberingAfterBreak="0">
    <w:nsid w:val="467D745F"/>
    <w:multiLevelType w:val="hybridMultilevel"/>
    <w:tmpl w:val="4EB02A38"/>
    <w:lvl w:ilvl="0" w:tplc="F9E8F5E2">
      <w:numFmt w:val="bullet"/>
      <w:lvlText w:val=""/>
      <w:lvlJc w:val="left"/>
      <w:pPr>
        <w:ind w:left="496" w:hanging="284"/>
      </w:pPr>
      <w:rPr>
        <w:rFonts w:ascii="Wingdings" w:eastAsia="Wingdings" w:hAnsi="Wingdings" w:cs="Wingdings" w:hint="default"/>
        <w:w w:val="100"/>
        <w:sz w:val="22"/>
        <w:szCs w:val="22"/>
        <w:lang w:val="it-IT" w:eastAsia="it-IT" w:bidi="it-IT"/>
      </w:rPr>
    </w:lvl>
    <w:lvl w:ilvl="1" w:tplc="8708C5DE">
      <w:numFmt w:val="bullet"/>
      <w:lvlText w:val="•"/>
      <w:lvlJc w:val="left"/>
      <w:pPr>
        <w:ind w:left="1450" w:hanging="284"/>
      </w:pPr>
      <w:rPr>
        <w:rFonts w:hint="default"/>
        <w:lang w:val="it-IT" w:eastAsia="it-IT" w:bidi="it-IT"/>
      </w:rPr>
    </w:lvl>
    <w:lvl w:ilvl="2" w:tplc="6D2A75D8">
      <w:numFmt w:val="bullet"/>
      <w:lvlText w:val="•"/>
      <w:lvlJc w:val="left"/>
      <w:pPr>
        <w:ind w:left="2401" w:hanging="284"/>
      </w:pPr>
      <w:rPr>
        <w:rFonts w:hint="default"/>
        <w:lang w:val="it-IT" w:eastAsia="it-IT" w:bidi="it-IT"/>
      </w:rPr>
    </w:lvl>
    <w:lvl w:ilvl="3" w:tplc="3B7C7BB8">
      <w:numFmt w:val="bullet"/>
      <w:lvlText w:val="•"/>
      <w:lvlJc w:val="left"/>
      <w:pPr>
        <w:ind w:left="3351" w:hanging="284"/>
      </w:pPr>
      <w:rPr>
        <w:rFonts w:hint="default"/>
        <w:lang w:val="it-IT" w:eastAsia="it-IT" w:bidi="it-IT"/>
      </w:rPr>
    </w:lvl>
    <w:lvl w:ilvl="4" w:tplc="C53C05C2">
      <w:numFmt w:val="bullet"/>
      <w:lvlText w:val="•"/>
      <w:lvlJc w:val="left"/>
      <w:pPr>
        <w:ind w:left="4302" w:hanging="284"/>
      </w:pPr>
      <w:rPr>
        <w:rFonts w:hint="default"/>
        <w:lang w:val="it-IT" w:eastAsia="it-IT" w:bidi="it-IT"/>
      </w:rPr>
    </w:lvl>
    <w:lvl w:ilvl="5" w:tplc="53A8DDFE">
      <w:numFmt w:val="bullet"/>
      <w:lvlText w:val="•"/>
      <w:lvlJc w:val="left"/>
      <w:pPr>
        <w:ind w:left="5253" w:hanging="284"/>
      </w:pPr>
      <w:rPr>
        <w:rFonts w:hint="default"/>
        <w:lang w:val="it-IT" w:eastAsia="it-IT" w:bidi="it-IT"/>
      </w:rPr>
    </w:lvl>
    <w:lvl w:ilvl="6" w:tplc="F344170C">
      <w:numFmt w:val="bullet"/>
      <w:lvlText w:val="•"/>
      <w:lvlJc w:val="left"/>
      <w:pPr>
        <w:ind w:left="6203" w:hanging="284"/>
      </w:pPr>
      <w:rPr>
        <w:rFonts w:hint="default"/>
        <w:lang w:val="it-IT" w:eastAsia="it-IT" w:bidi="it-IT"/>
      </w:rPr>
    </w:lvl>
    <w:lvl w:ilvl="7" w:tplc="90D250D8">
      <w:numFmt w:val="bullet"/>
      <w:lvlText w:val="•"/>
      <w:lvlJc w:val="left"/>
      <w:pPr>
        <w:ind w:left="7154" w:hanging="284"/>
      </w:pPr>
      <w:rPr>
        <w:rFonts w:hint="default"/>
        <w:lang w:val="it-IT" w:eastAsia="it-IT" w:bidi="it-IT"/>
      </w:rPr>
    </w:lvl>
    <w:lvl w:ilvl="8" w:tplc="F6408AEC">
      <w:numFmt w:val="bullet"/>
      <w:lvlText w:val="•"/>
      <w:lvlJc w:val="left"/>
      <w:pPr>
        <w:ind w:left="8105" w:hanging="284"/>
      </w:pPr>
      <w:rPr>
        <w:rFonts w:hint="default"/>
        <w:lang w:val="it-IT" w:eastAsia="it-IT" w:bidi="it-IT"/>
      </w:rPr>
    </w:lvl>
  </w:abstractNum>
  <w:abstractNum w:abstractNumId="9" w15:restartNumberingAfterBreak="0">
    <w:nsid w:val="551C66E6"/>
    <w:multiLevelType w:val="hybridMultilevel"/>
    <w:tmpl w:val="A6D85E1E"/>
    <w:lvl w:ilvl="0" w:tplc="136C957E">
      <w:start w:val="1"/>
      <w:numFmt w:val="decimal"/>
      <w:lvlText w:val="%1)"/>
      <w:lvlJc w:val="left"/>
      <w:pPr>
        <w:ind w:left="452" w:hanging="240"/>
      </w:pPr>
      <w:rPr>
        <w:rFonts w:ascii="Times New Roman" w:eastAsia="Times New Roman" w:hAnsi="Times New Roman" w:cs="Times New Roman" w:hint="default"/>
        <w:w w:val="100"/>
        <w:sz w:val="22"/>
        <w:szCs w:val="22"/>
        <w:lang w:val="it-IT" w:eastAsia="it-IT" w:bidi="it-IT"/>
      </w:rPr>
    </w:lvl>
    <w:lvl w:ilvl="1" w:tplc="820ED5A0">
      <w:numFmt w:val="bullet"/>
      <w:lvlText w:val="•"/>
      <w:lvlJc w:val="left"/>
      <w:pPr>
        <w:ind w:left="1414" w:hanging="240"/>
      </w:pPr>
      <w:rPr>
        <w:rFonts w:hint="default"/>
        <w:lang w:val="it-IT" w:eastAsia="it-IT" w:bidi="it-IT"/>
      </w:rPr>
    </w:lvl>
    <w:lvl w:ilvl="2" w:tplc="FA564082">
      <w:numFmt w:val="bullet"/>
      <w:lvlText w:val="•"/>
      <w:lvlJc w:val="left"/>
      <w:pPr>
        <w:ind w:left="2369" w:hanging="240"/>
      </w:pPr>
      <w:rPr>
        <w:rFonts w:hint="default"/>
        <w:lang w:val="it-IT" w:eastAsia="it-IT" w:bidi="it-IT"/>
      </w:rPr>
    </w:lvl>
    <w:lvl w:ilvl="3" w:tplc="2D4ADADC">
      <w:numFmt w:val="bullet"/>
      <w:lvlText w:val="•"/>
      <w:lvlJc w:val="left"/>
      <w:pPr>
        <w:ind w:left="3323" w:hanging="240"/>
      </w:pPr>
      <w:rPr>
        <w:rFonts w:hint="default"/>
        <w:lang w:val="it-IT" w:eastAsia="it-IT" w:bidi="it-IT"/>
      </w:rPr>
    </w:lvl>
    <w:lvl w:ilvl="4" w:tplc="CC22CBD8">
      <w:numFmt w:val="bullet"/>
      <w:lvlText w:val="•"/>
      <w:lvlJc w:val="left"/>
      <w:pPr>
        <w:ind w:left="4278" w:hanging="240"/>
      </w:pPr>
      <w:rPr>
        <w:rFonts w:hint="default"/>
        <w:lang w:val="it-IT" w:eastAsia="it-IT" w:bidi="it-IT"/>
      </w:rPr>
    </w:lvl>
    <w:lvl w:ilvl="5" w:tplc="94B44AF2">
      <w:numFmt w:val="bullet"/>
      <w:lvlText w:val="•"/>
      <w:lvlJc w:val="left"/>
      <w:pPr>
        <w:ind w:left="5233" w:hanging="240"/>
      </w:pPr>
      <w:rPr>
        <w:rFonts w:hint="default"/>
        <w:lang w:val="it-IT" w:eastAsia="it-IT" w:bidi="it-IT"/>
      </w:rPr>
    </w:lvl>
    <w:lvl w:ilvl="6" w:tplc="A0DEFC5A">
      <w:numFmt w:val="bullet"/>
      <w:lvlText w:val="•"/>
      <w:lvlJc w:val="left"/>
      <w:pPr>
        <w:ind w:left="6187" w:hanging="240"/>
      </w:pPr>
      <w:rPr>
        <w:rFonts w:hint="default"/>
        <w:lang w:val="it-IT" w:eastAsia="it-IT" w:bidi="it-IT"/>
      </w:rPr>
    </w:lvl>
    <w:lvl w:ilvl="7" w:tplc="CC5ECD68">
      <w:numFmt w:val="bullet"/>
      <w:lvlText w:val="•"/>
      <w:lvlJc w:val="left"/>
      <w:pPr>
        <w:ind w:left="7142" w:hanging="240"/>
      </w:pPr>
      <w:rPr>
        <w:rFonts w:hint="default"/>
        <w:lang w:val="it-IT" w:eastAsia="it-IT" w:bidi="it-IT"/>
      </w:rPr>
    </w:lvl>
    <w:lvl w:ilvl="8" w:tplc="8DD83016">
      <w:numFmt w:val="bullet"/>
      <w:lvlText w:val="•"/>
      <w:lvlJc w:val="left"/>
      <w:pPr>
        <w:ind w:left="8097" w:hanging="240"/>
      </w:pPr>
      <w:rPr>
        <w:rFonts w:hint="default"/>
        <w:lang w:val="it-IT" w:eastAsia="it-IT" w:bidi="it-IT"/>
      </w:rPr>
    </w:lvl>
  </w:abstractNum>
  <w:abstractNum w:abstractNumId="10" w15:restartNumberingAfterBreak="0">
    <w:nsid w:val="73A30B02"/>
    <w:multiLevelType w:val="hybridMultilevel"/>
    <w:tmpl w:val="0840F256"/>
    <w:lvl w:ilvl="0" w:tplc="905A4B64">
      <w:start w:val="1"/>
      <w:numFmt w:val="lowerLetter"/>
      <w:lvlText w:val="%1)"/>
      <w:lvlJc w:val="left"/>
      <w:pPr>
        <w:ind w:left="440" w:hanging="228"/>
      </w:pPr>
      <w:rPr>
        <w:rFonts w:ascii="Times New Roman" w:eastAsia="Times New Roman" w:hAnsi="Times New Roman" w:cs="Times New Roman" w:hint="default"/>
        <w:w w:val="100"/>
        <w:sz w:val="22"/>
        <w:szCs w:val="22"/>
        <w:lang w:val="it-IT" w:eastAsia="it-IT" w:bidi="it-IT"/>
      </w:rPr>
    </w:lvl>
    <w:lvl w:ilvl="1" w:tplc="D0981560">
      <w:numFmt w:val="bullet"/>
      <w:lvlText w:val="•"/>
      <w:lvlJc w:val="left"/>
      <w:pPr>
        <w:ind w:left="1396" w:hanging="228"/>
      </w:pPr>
      <w:rPr>
        <w:rFonts w:hint="default"/>
        <w:lang w:val="it-IT" w:eastAsia="it-IT" w:bidi="it-IT"/>
      </w:rPr>
    </w:lvl>
    <w:lvl w:ilvl="2" w:tplc="8CB0E876">
      <w:numFmt w:val="bullet"/>
      <w:lvlText w:val="•"/>
      <w:lvlJc w:val="left"/>
      <w:pPr>
        <w:ind w:left="2353" w:hanging="228"/>
      </w:pPr>
      <w:rPr>
        <w:rFonts w:hint="default"/>
        <w:lang w:val="it-IT" w:eastAsia="it-IT" w:bidi="it-IT"/>
      </w:rPr>
    </w:lvl>
    <w:lvl w:ilvl="3" w:tplc="9D149AB8">
      <w:numFmt w:val="bullet"/>
      <w:lvlText w:val="•"/>
      <w:lvlJc w:val="left"/>
      <w:pPr>
        <w:ind w:left="3309" w:hanging="228"/>
      </w:pPr>
      <w:rPr>
        <w:rFonts w:hint="default"/>
        <w:lang w:val="it-IT" w:eastAsia="it-IT" w:bidi="it-IT"/>
      </w:rPr>
    </w:lvl>
    <w:lvl w:ilvl="4" w:tplc="FE42DB6C">
      <w:numFmt w:val="bullet"/>
      <w:lvlText w:val="•"/>
      <w:lvlJc w:val="left"/>
      <w:pPr>
        <w:ind w:left="4266" w:hanging="228"/>
      </w:pPr>
      <w:rPr>
        <w:rFonts w:hint="default"/>
        <w:lang w:val="it-IT" w:eastAsia="it-IT" w:bidi="it-IT"/>
      </w:rPr>
    </w:lvl>
    <w:lvl w:ilvl="5" w:tplc="7D76889A">
      <w:numFmt w:val="bullet"/>
      <w:lvlText w:val="•"/>
      <w:lvlJc w:val="left"/>
      <w:pPr>
        <w:ind w:left="5223" w:hanging="228"/>
      </w:pPr>
      <w:rPr>
        <w:rFonts w:hint="default"/>
        <w:lang w:val="it-IT" w:eastAsia="it-IT" w:bidi="it-IT"/>
      </w:rPr>
    </w:lvl>
    <w:lvl w:ilvl="6" w:tplc="1B7A922E">
      <w:numFmt w:val="bullet"/>
      <w:lvlText w:val="•"/>
      <w:lvlJc w:val="left"/>
      <w:pPr>
        <w:ind w:left="6179" w:hanging="228"/>
      </w:pPr>
      <w:rPr>
        <w:rFonts w:hint="default"/>
        <w:lang w:val="it-IT" w:eastAsia="it-IT" w:bidi="it-IT"/>
      </w:rPr>
    </w:lvl>
    <w:lvl w:ilvl="7" w:tplc="557861FA">
      <w:numFmt w:val="bullet"/>
      <w:lvlText w:val="•"/>
      <w:lvlJc w:val="left"/>
      <w:pPr>
        <w:ind w:left="7136" w:hanging="228"/>
      </w:pPr>
      <w:rPr>
        <w:rFonts w:hint="default"/>
        <w:lang w:val="it-IT" w:eastAsia="it-IT" w:bidi="it-IT"/>
      </w:rPr>
    </w:lvl>
    <w:lvl w:ilvl="8" w:tplc="333A8634">
      <w:numFmt w:val="bullet"/>
      <w:lvlText w:val="•"/>
      <w:lvlJc w:val="left"/>
      <w:pPr>
        <w:ind w:left="8093" w:hanging="228"/>
      </w:pPr>
      <w:rPr>
        <w:rFonts w:hint="default"/>
        <w:lang w:val="it-IT" w:eastAsia="it-IT" w:bidi="it-IT"/>
      </w:rPr>
    </w:lvl>
  </w:abstractNum>
  <w:abstractNum w:abstractNumId="11" w15:restartNumberingAfterBreak="0">
    <w:nsid w:val="7D0B513B"/>
    <w:multiLevelType w:val="hybridMultilevel"/>
    <w:tmpl w:val="1CCE576E"/>
    <w:lvl w:ilvl="0" w:tplc="942E3E82">
      <w:numFmt w:val="bullet"/>
      <w:lvlText w:val="-"/>
      <w:lvlJc w:val="left"/>
      <w:pPr>
        <w:ind w:left="212" w:hanging="138"/>
      </w:pPr>
      <w:rPr>
        <w:rFonts w:ascii="Times New Roman" w:eastAsia="Times New Roman" w:hAnsi="Times New Roman" w:cs="Times New Roman" w:hint="default"/>
        <w:w w:val="100"/>
        <w:sz w:val="22"/>
        <w:szCs w:val="22"/>
        <w:lang w:val="it-IT" w:eastAsia="it-IT" w:bidi="it-IT"/>
      </w:rPr>
    </w:lvl>
    <w:lvl w:ilvl="1" w:tplc="954866E4">
      <w:numFmt w:val="bullet"/>
      <w:lvlText w:val="•"/>
      <w:lvlJc w:val="left"/>
      <w:pPr>
        <w:ind w:left="1198" w:hanging="138"/>
      </w:pPr>
      <w:rPr>
        <w:rFonts w:hint="default"/>
        <w:lang w:val="it-IT" w:eastAsia="it-IT" w:bidi="it-IT"/>
      </w:rPr>
    </w:lvl>
    <w:lvl w:ilvl="2" w:tplc="93800E42">
      <w:numFmt w:val="bullet"/>
      <w:lvlText w:val="•"/>
      <w:lvlJc w:val="left"/>
      <w:pPr>
        <w:ind w:left="2177" w:hanging="138"/>
      </w:pPr>
      <w:rPr>
        <w:rFonts w:hint="default"/>
        <w:lang w:val="it-IT" w:eastAsia="it-IT" w:bidi="it-IT"/>
      </w:rPr>
    </w:lvl>
    <w:lvl w:ilvl="3" w:tplc="680620AE">
      <w:numFmt w:val="bullet"/>
      <w:lvlText w:val="•"/>
      <w:lvlJc w:val="left"/>
      <w:pPr>
        <w:ind w:left="3155" w:hanging="138"/>
      </w:pPr>
      <w:rPr>
        <w:rFonts w:hint="default"/>
        <w:lang w:val="it-IT" w:eastAsia="it-IT" w:bidi="it-IT"/>
      </w:rPr>
    </w:lvl>
    <w:lvl w:ilvl="4" w:tplc="F4F26F0C">
      <w:numFmt w:val="bullet"/>
      <w:lvlText w:val="•"/>
      <w:lvlJc w:val="left"/>
      <w:pPr>
        <w:ind w:left="4134" w:hanging="138"/>
      </w:pPr>
      <w:rPr>
        <w:rFonts w:hint="default"/>
        <w:lang w:val="it-IT" w:eastAsia="it-IT" w:bidi="it-IT"/>
      </w:rPr>
    </w:lvl>
    <w:lvl w:ilvl="5" w:tplc="B7E0B5A0">
      <w:numFmt w:val="bullet"/>
      <w:lvlText w:val="•"/>
      <w:lvlJc w:val="left"/>
      <w:pPr>
        <w:ind w:left="5113" w:hanging="138"/>
      </w:pPr>
      <w:rPr>
        <w:rFonts w:hint="default"/>
        <w:lang w:val="it-IT" w:eastAsia="it-IT" w:bidi="it-IT"/>
      </w:rPr>
    </w:lvl>
    <w:lvl w:ilvl="6" w:tplc="70888EC8">
      <w:numFmt w:val="bullet"/>
      <w:lvlText w:val="•"/>
      <w:lvlJc w:val="left"/>
      <w:pPr>
        <w:ind w:left="6091" w:hanging="138"/>
      </w:pPr>
      <w:rPr>
        <w:rFonts w:hint="default"/>
        <w:lang w:val="it-IT" w:eastAsia="it-IT" w:bidi="it-IT"/>
      </w:rPr>
    </w:lvl>
    <w:lvl w:ilvl="7" w:tplc="F7D42F9C">
      <w:numFmt w:val="bullet"/>
      <w:lvlText w:val="•"/>
      <w:lvlJc w:val="left"/>
      <w:pPr>
        <w:ind w:left="7070" w:hanging="138"/>
      </w:pPr>
      <w:rPr>
        <w:rFonts w:hint="default"/>
        <w:lang w:val="it-IT" w:eastAsia="it-IT" w:bidi="it-IT"/>
      </w:rPr>
    </w:lvl>
    <w:lvl w:ilvl="8" w:tplc="D3D87BEC">
      <w:numFmt w:val="bullet"/>
      <w:lvlText w:val="•"/>
      <w:lvlJc w:val="left"/>
      <w:pPr>
        <w:ind w:left="8049" w:hanging="138"/>
      </w:pPr>
      <w:rPr>
        <w:rFonts w:hint="default"/>
        <w:lang w:val="it-IT" w:eastAsia="it-IT" w:bidi="it-IT"/>
      </w:rPr>
    </w:lvl>
  </w:abstractNum>
  <w:abstractNum w:abstractNumId="12" w15:restartNumberingAfterBreak="0">
    <w:nsid w:val="7EA96581"/>
    <w:multiLevelType w:val="hybridMultilevel"/>
    <w:tmpl w:val="92427C9A"/>
    <w:lvl w:ilvl="0" w:tplc="7C60FB18">
      <w:start w:val="1"/>
      <w:numFmt w:val="decimal"/>
      <w:lvlText w:val="%1."/>
      <w:lvlJc w:val="left"/>
      <w:pPr>
        <w:ind w:left="212" w:hanging="251"/>
      </w:pPr>
      <w:rPr>
        <w:rFonts w:ascii="Times New Roman" w:eastAsia="Times New Roman" w:hAnsi="Times New Roman" w:cs="Times New Roman" w:hint="default"/>
        <w:w w:val="100"/>
        <w:sz w:val="22"/>
        <w:szCs w:val="22"/>
        <w:lang w:val="it-IT" w:eastAsia="it-IT" w:bidi="it-IT"/>
      </w:rPr>
    </w:lvl>
    <w:lvl w:ilvl="1" w:tplc="7FA8F31E">
      <w:numFmt w:val="bullet"/>
      <w:lvlText w:val="•"/>
      <w:lvlJc w:val="left"/>
      <w:pPr>
        <w:ind w:left="1198" w:hanging="251"/>
      </w:pPr>
      <w:rPr>
        <w:rFonts w:hint="default"/>
        <w:lang w:val="it-IT" w:eastAsia="it-IT" w:bidi="it-IT"/>
      </w:rPr>
    </w:lvl>
    <w:lvl w:ilvl="2" w:tplc="63342A5C">
      <w:numFmt w:val="bullet"/>
      <w:lvlText w:val="•"/>
      <w:lvlJc w:val="left"/>
      <w:pPr>
        <w:ind w:left="2177" w:hanging="251"/>
      </w:pPr>
      <w:rPr>
        <w:rFonts w:hint="default"/>
        <w:lang w:val="it-IT" w:eastAsia="it-IT" w:bidi="it-IT"/>
      </w:rPr>
    </w:lvl>
    <w:lvl w:ilvl="3" w:tplc="77C6887A">
      <w:numFmt w:val="bullet"/>
      <w:lvlText w:val="•"/>
      <w:lvlJc w:val="left"/>
      <w:pPr>
        <w:ind w:left="3155" w:hanging="251"/>
      </w:pPr>
      <w:rPr>
        <w:rFonts w:hint="default"/>
        <w:lang w:val="it-IT" w:eastAsia="it-IT" w:bidi="it-IT"/>
      </w:rPr>
    </w:lvl>
    <w:lvl w:ilvl="4" w:tplc="33DA8F38">
      <w:numFmt w:val="bullet"/>
      <w:lvlText w:val="•"/>
      <w:lvlJc w:val="left"/>
      <w:pPr>
        <w:ind w:left="4134" w:hanging="251"/>
      </w:pPr>
      <w:rPr>
        <w:rFonts w:hint="default"/>
        <w:lang w:val="it-IT" w:eastAsia="it-IT" w:bidi="it-IT"/>
      </w:rPr>
    </w:lvl>
    <w:lvl w:ilvl="5" w:tplc="EF122F54">
      <w:numFmt w:val="bullet"/>
      <w:lvlText w:val="•"/>
      <w:lvlJc w:val="left"/>
      <w:pPr>
        <w:ind w:left="5113" w:hanging="251"/>
      </w:pPr>
      <w:rPr>
        <w:rFonts w:hint="default"/>
        <w:lang w:val="it-IT" w:eastAsia="it-IT" w:bidi="it-IT"/>
      </w:rPr>
    </w:lvl>
    <w:lvl w:ilvl="6" w:tplc="0D7CC0F4">
      <w:numFmt w:val="bullet"/>
      <w:lvlText w:val="•"/>
      <w:lvlJc w:val="left"/>
      <w:pPr>
        <w:ind w:left="6091" w:hanging="251"/>
      </w:pPr>
      <w:rPr>
        <w:rFonts w:hint="default"/>
        <w:lang w:val="it-IT" w:eastAsia="it-IT" w:bidi="it-IT"/>
      </w:rPr>
    </w:lvl>
    <w:lvl w:ilvl="7" w:tplc="E0FEF5DA">
      <w:numFmt w:val="bullet"/>
      <w:lvlText w:val="•"/>
      <w:lvlJc w:val="left"/>
      <w:pPr>
        <w:ind w:left="7070" w:hanging="251"/>
      </w:pPr>
      <w:rPr>
        <w:rFonts w:hint="default"/>
        <w:lang w:val="it-IT" w:eastAsia="it-IT" w:bidi="it-IT"/>
      </w:rPr>
    </w:lvl>
    <w:lvl w:ilvl="8" w:tplc="38C2D994">
      <w:numFmt w:val="bullet"/>
      <w:lvlText w:val="•"/>
      <w:lvlJc w:val="left"/>
      <w:pPr>
        <w:ind w:left="8049" w:hanging="251"/>
      </w:pPr>
      <w:rPr>
        <w:rFonts w:hint="default"/>
        <w:lang w:val="it-IT" w:eastAsia="it-IT" w:bidi="it-IT"/>
      </w:rPr>
    </w:lvl>
  </w:abstractNum>
  <w:num w:numId="1">
    <w:abstractNumId w:val="9"/>
  </w:num>
  <w:num w:numId="2">
    <w:abstractNumId w:val="0"/>
  </w:num>
  <w:num w:numId="3">
    <w:abstractNumId w:val="3"/>
  </w:num>
  <w:num w:numId="4">
    <w:abstractNumId w:val="4"/>
  </w:num>
  <w:num w:numId="5">
    <w:abstractNumId w:val="11"/>
  </w:num>
  <w:num w:numId="6">
    <w:abstractNumId w:val="6"/>
  </w:num>
  <w:num w:numId="7">
    <w:abstractNumId w:val="10"/>
  </w:num>
  <w:num w:numId="8">
    <w:abstractNumId w:val="1"/>
  </w:num>
  <w:num w:numId="9">
    <w:abstractNumId w:val="2"/>
  </w:num>
  <w:num w:numId="10">
    <w:abstractNumId w:val="5"/>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9F"/>
    <w:rsid w:val="000466E2"/>
    <w:rsid w:val="00052AD5"/>
    <w:rsid w:val="0006349F"/>
    <w:rsid w:val="0012113A"/>
    <w:rsid w:val="00142DC8"/>
    <w:rsid w:val="00146EAE"/>
    <w:rsid w:val="001C3A1C"/>
    <w:rsid w:val="001E08E2"/>
    <w:rsid w:val="0032694E"/>
    <w:rsid w:val="003705A4"/>
    <w:rsid w:val="003C61AD"/>
    <w:rsid w:val="004106C0"/>
    <w:rsid w:val="00442B60"/>
    <w:rsid w:val="0047659E"/>
    <w:rsid w:val="00497852"/>
    <w:rsid w:val="0050318F"/>
    <w:rsid w:val="00713F55"/>
    <w:rsid w:val="007201A5"/>
    <w:rsid w:val="00743021"/>
    <w:rsid w:val="00745372"/>
    <w:rsid w:val="00807BE3"/>
    <w:rsid w:val="008109FA"/>
    <w:rsid w:val="008637FC"/>
    <w:rsid w:val="008A1658"/>
    <w:rsid w:val="00A50687"/>
    <w:rsid w:val="00AA2A84"/>
    <w:rsid w:val="00AA36C3"/>
    <w:rsid w:val="00AE3EFE"/>
    <w:rsid w:val="00B068EF"/>
    <w:rsid w:val="00B6458F"/>
    <w:rsid w:val="00B763EF"/>
    <w:rsid w:val="00BB2728"/>
    <w:rsid w:val="00C62C33"/>
    <w:rsid w:val="00E60E80"/>
    <w:rsid w:val="00E65ED5"/>
    <w:rsid w:val="00E77EEA"/>
    <w:rsid w:val="00E9191C"/>
    <w:rsid w:val="00F36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6BC8D"/>
  <w15:docId w15:val="{8BAB20C8-90C3-4716-8A8A-663482C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78" w:hanging="166"/>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ind w:left="107"/>
      <w:jc w:val="both"/>
    </w:pPr>
  </w:style>
  <w:style w:type="character" w:styleId="Rimandocommento">
    <w:name w:val="annotation reference"/>
    <w:basedOn w:val="Carpredefinitoparagrafo"/>
    <w:uiPriority w:val="99"/>
    <w:semiHidden/>
    <w:unhideWhenUsed/>
    <w:rsid w:val="008A1658"/>
    <w:rPr>
      <w:sz w:val="16"/>
      <w:szCs w:val="16"/>
    </w:rPr>
  </w:style>
  <w:style w:type="paragraph" w:styleId="Testocommento">
    <w:name w:val="annotation text"/>
    <w:basedOn w:val="Normale"/>
    <w:link w:val="TestocommentoCarattere"/>
    <w:uiPriority w:val="99"/>
    <w:semiHidden/>
    <w:unhideWhenUsed/>
    <w:rsid w:val="008A1658"/>
    <w:rPr>
      <w:sz w:val="20"/>
      <w:szCs w:val="20"/>
    </w:rPr>
  </w:style>
  <w:style w:type="character" w:customStyle="1" w:styleId="TestocommentoCarattere">
    <w:name w:val="Testo commento Carattere"/>
    <w:basedOn w:val="Carpredefinitoparagrafo"/>
    <w:link w:val="Testocommento"/>
    <w:uiPriority w:val="99"/>
    <w:semiHidden/>
    <w:rsid w:val="008A1658"/>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A1658"/>
    <w:rPr>
      <w:b/>
      <w:bCs/>
    </w:rPr>
  </w:style>
  <w:style w:type="character" w:customStyle="1" w:styleId="SoggettocommentoCarattere">
    <w:name w:val="Soggetto commento Carattere"/>
    <w:basedOn w:val="TestocommentoCarattere"/>
    <w:link w:val="Soggettocommento"/>
    <w:uiPriority w:val="99"/>
    <w:semiHidden/>
    <w:rsid w:val="008A1658"/>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8A1658"/>
    <w:pPr>
      <w:widowControl/>
      <w:autoSpaceDE/>
      <w:autoSpaceDN/>
    </w:pPr>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8A16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658"/>
    <w:rPr>
      <w:rFonts w:ascii="Segoe UI" w:eastAsia="Times New Roman" w:hAnsi="Segoe UI" w:cs="Segoe UI"/>
      <w:sz w:val="18"/>
      <w:szCs w:val="18"/>
      <w:lang w:val="it-IT" w:eastAsia="it-IT" w:bidi="it-IT"/>
    </w:rPr>
  </w:style>
  <w:style w:type="paragraph" w:styleId="Testodelblocco">
    <w:name w:val="Block Text"/>
    <w:basedOn w:val="Normale"/>
    <w:semiHidden/>
    <w:rsid w:val="00142DC8"/>
    <w:pPr>
      <w:tabs>
        <w:tab w:val="left" w:pos="-1092"/>
        <w:tab w:val="left" w:pos="1080"/>
        <w:tab w:val="right" w:pos="11622"/>
      </w:tabs>
      <w:adjustRightInd w:val="0"/>
      <w:ind w:left="284" w:right="284"/>
      <w:jc w:val="both"/>
    </w:pPr>
    <w:rPr>
      <w:rFonts w:ascii="Century Gothic" w:hAnsi="Century Gothic"/>
      <w:sz w:val="20"/>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6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6_016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2_019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5_00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42A3-67AD-4E5B-B5BD-FFC12D9F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12954</Words>
  <Characters>73843</Characters>
  <Application>Microsoft Office Word</Application>
  <DocSecurity>0</DocSecurity>
  <Lines>615</Lines>
  <Paragraphs>173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Chiti</dc:creator>
  <cp:lastModifiedBy>Paolo Drago</cp:lastModifiedBy>
  <cp:revision>5</cp:revision>
  <cp:lastPrinted>2019-07-18T14:10:00Z</cp:lastPrinted>
  <dcterms:created xsi:type="dcterms:W3CDTF">2021-02-18T08:42:00Z</dcterms:created>
  <dcterms:modified xsi:type="dcterms:W3CDTF">2022-02-03T15:44:00Z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Office Word 2007</vt:lpwstr>
  </property>
  <property fmtid="{D5CDD505-2E9C-101B-9397-08002B2CF9AE}" pid="4" name="LastSaved">
    <vt:filetime>2019-01-09T00:00:00Z</vt:filetime>
  </property>
</Properties>
</file>