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1DBE6" w14:textId="77777777" w:rsidR="00307AB9" w:rsidRPr="00917C06" w:rsidRDefault="00C65304">
      <w:pPr>
        <w:tabs>
          <w:tab w:val="left" w:pos="1482"/>
          <w:tab w:val="left" w:pos="6474"/>
        </w:tabs>
        <w:jc w:val="both"/>
        <w:rPr>
          <w:rFonts w:ascii="Century" w:hAnsi="Century"/>
          <w:b/>
          <w:bCs/>
          <w:i/>
          <w14:shadow w14:blurRad="50800" w14:dist="38100" w14:dir="2700000" w14:sx="100000" w14:sy="100000" w14:kx="0" w14:ky="0" w14:algn="tl">
            <w14:srgbClr w14:val="000000">
              <w14:alpha w14:val="60000"/>
            </w14:srgbClr>
          </w14:shadow>
        </w:rPr>
      </w:pPr>
      <w:r w:rsidRPr="00917C06">
        <w:rPr>
          <w:rFonts w:ascii="Century" w:hAnsi="Century"/>
          <w:b/>
          <w:bCs/>
          <w:i/>
          <w14:shadow w14:blurRad="50800" w14:dist="38100" w14:dir="2700000" w14:sx="100000" w14:sy="100000" w14:kx="0" w14:ky="0" w14:algn="tl">
            <w14:srgbClr w14:val="000000">
              <w14:alpha w14:val="60000"/>
            </w14:srgbClr>
          </w14:shadow>
        </w:rPr>
        <w:t xml:space="preserve"> </w:t>
      </w:r>
      <w:r w:rsidR="00307AB9" w:rsidRPr="00917C06">
        <w:rPr>
          <w:rFonts w:ascii="Century" w:hAnsi="Century"/>
          <w:b/>
          <w:bCs/>
          <w:i/>
          <w14:shadow w14:blurRad="50800" w14:dist="38100" w14:dir="2700000" w14:sx="100000" w14:sy="100000" w14:kx="0" w14:ky="0" w14:algn="tl">
            <w14:srgbClr w14:val="000000">
              <w14:alpha w14:val="60000"/>
            </w14:srgbClr>
          </w14:shadow>
        </w:rPr>
        <w:t xml:space="preserve">     </w:t>
      </w:r>
    </w:p>
    <w:p w14:paraId="177E0051" w14:textId="77777777" w:rsidR="00307AB9" w:rsidRDefault="00A41FDA">
      <w:pPr>
        <w:tabs>
          <w:tab w:val="left" w:pos="1482"/>
          <w:tab w:val="left" w:pos="6474"/>
        </w:tabs>
        <w:jc w:val="both"/>
        <w:rPr>
          <w:rFonts w:ascii="Century" w:hAnsi="Century" w:cs="Arial"/>
          <w:b/>
          <w:bCs/>
          <w:sz w:val="24"/>
        </w:rPr>
      </w:pPr>
      <w:r>
        <w:rPr>
          <w:noProof/>
        </w:rPr>
        <w:drawing>
          <wp:anchor distT="0" distB="0" distL="114300" distR="114300" simplePos="0" relativeHeight="251657728" behindDoc="0" locked="0" layoutInCell="1" allowOverlap="1" wp14:anchorId="6E838477" wp14:editId="467DC6BD">
            <wp:simplePos x="0" y="0"/>
            <wp:positionH relativeFrom="column">
              <wp:posOffset>-63500</wp:posOffset>
            </wp:positionH>
            <wp:positionV relativeFrom="paragraph">
              <wp:posOffset>20320</wp:posOffset>
            </wp:positionV>
            <wp:extent cx="1397000" cy="848360"/>
            <wp:effectExtent l="19050" t="0" r="0" b="0"/>
            <wp:wrapSquare wrapText="bothSides"/>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srcRect/>
                    <a:stretch>
                      <a:fillRect/>
                    </a:stretch>
                  </pic:blipFill>
                  <pic:spPr bwMode="auto">
                    <a:xfrm>
                      <a:off x="0" y="0"/>
                      <a:ext cx="1397000" cy="848360"/>
                    </a:xfrm>
                    <a:prstGeom prst="rect">
                      <a:avLst/>
                    </a:prstGeom>
                    <a:solidFill>
                      <a:srgbClr val="800000"/>
                    </a:solidFill>
                    <a:ln w="9525">
                      <a:noFill/>
                      <a:miter lim="800000"/>
                      <a:headEnd/>
                      <a:tailEnd/>
                    </a:ln>
                  </pic:spPr>
                </pic:pic>
              </a:graphicData>
            </a:graphic>
          </wp:anchor>
        </w:drawing>
      </w:r>
      <w:r w:rsidR="00307AB9" w:rsidRPr="00917C06">
        <w:rPr>
          <w:rFonts w:ascii="Century" w:hAnsi="Century"/>
          <w:b/>
          <w:bCs/>
          <w:i/>
          <w14:shadow w14:blurRad="50800" w14:dist="38100" w14:dir="2700000" w14:sx="100000" w14:sy="100000" w14:kx="0" w14:ky="0" w14:algn="tl">
            <w14:srgbClr w14:val="000000">
              <w14:alpha w14:val="60000"/>
            </w14:srgbClr>
          </w14:shadow>
        </w:rPr>
        <w:t xml:space="preserve">        </w:t>
      </w:r>
      <w:r w:rsidR="00307AB9">
        <w:rPr>
          <w:rFonts w:ascii="Comic Sans MS" w:hAnsi="Comic Sans MS" w:cs="Arial"/>
          <w:b/>
          <w:bCs/>
          <w:sz w:val="36"/>
        </w:rPr>
        <w:t xml:space="preserve">  </w:t>
      </w:r>
      <w:r w:rsidR="00307AB9">
        <w:rPr>
          <w:rFonts w:ascii="Comic Sans MS" w:hAnsi="Comic Sans MS" w:cs="Arial"/>
          <w:b/>
          <w:bCs/>
          <w:sz w:val="32"/>
        </w:rPr>
        <w:t xml:space="preserve">                     </w:t>
      </w:r>
      <w:r w:rsidR="00307AB9">
        <w:rPr>
          <w:rFonts w:ascii="Comic Sans MS" w:hAnsi="Comic Sans MS" w:cs="Arial"/>
          <w:b/>
          <w:bCs/>
          <w:sz w:val="32"/>
        </w:rPr>
        <w:tab/>
      </w:r>
      <w:r w:rsidR="00307AB9">
        <w:rPr>
          <w:rFonts w:ascii="Century" w:hAnsi="Century" w:cs="Arial"/>
          <w:b/>
          <w:bCs/>
          <w:sz w:val="24"/>
        </w:rPr>
        <w:tab/>
      </w:r>
      <w:r w:rsidR="00307AB9">
        <w:rPr>
          <w:rFonts w:ascii="Century" w:hAnsi="Century" w:cs="Arial"/>
          <w:b/>
          <w:bCs/>
          <w:sz w:val="24"/>
        </w:rPr>
        <w:tab/>
      </w:r>
    </w:p>
    <w:p w14:paraId="57DEDD58" w14:textId="77777777" w:rsidR="00307AB9" w:rsidRDefault="00307AB9">
      <w:pPr>
        <w:tabs>
          <w:tab w:val="left" w:pos="1482"/>
          <w:tab w:val="left" w:pos="6474"/>
        </w:tabs>
        <w:jc w:val="both"/>
        <w:rPr>
          <w:rFonts w:ascii="Century" w:hAnsi="Century" w:cs="Arial"/>
          <w:b/>
          <w:bCs/>
          <w:sz w:val="24"/>
        </w:rPr>
      </w:pPr>
    </w:p>
    <w:p w14:paraId="1BDE6278" w14:textId="77777777" w:rsidR="00307AB9" w:rsidRDefault="00307AB9">
      <w:pPr>
        <w:tabs>
          <w:tab w:val="left" w:pos="1482"/>
          <w:tab w:val="left" w:pos="6474"/>
        </w:tabs>
        <w:jc w:val="both"/>
        <w:rPr>
          <w:rFonts w:ascii="Century" w:hAnsi="Century" w:cs="Arial"/>
          <w:b/>
          <w:bCs/>
          <w:sz w:val="24"/>
        </w:rPr>
      </w:pPr>
      <w:r>
        <w:rPr>
          <w:rFonts w:ascii="Century" w:hAnsi="Century" w:cs="Arial"/>
          <w:b/>
          <w:bCs/>
          <w:sz w:val="24"/>
        </w:rPr>
        <w:t xml:space="preserve">                                                              </w:t>
      </w:r>
    </w:p>
    <w:p w14:paraId="3D7465D8" w14:textId="3F250EEB" w:rsidR="00307AB9" w:rsidRDefault="00307AB9" w:rsidP="00D21C38">
      <w:pPr>
        <w:tabs>
          <w:tab w:val="left" w:pos="1482"/>
          <w:tab w:val="left" w:pos="6474"/>
        </w:tabs>
        <w:jc w:val="both"/>
        <w:rPr>
          <w:rFonts w:ascii="Century" w:hAnsi="Century" w:cs="Arial"/>
          <w:sz w:val="22"/>
        </w:rPr>
      </w:pPr>
      <w:r>
        <w:rPr>
          <w:rFonts w:ascii="Century" w:hAnsi="Century" w:cs="Arial"/>
          <w:b/>
          <w:bCs/>
          <w:sz w:val="24"/>
        </w:rPr>
        <w:tab/>
        <w:t xml:space="preserve">  </w:t>
      </w:r>
      <w:r>
        <w:rPr>
          <w:rFonts w:ascii="Century" w:hAnsi="Century"/>
        </w:rPr>
        <w:t>Arezzo, lì</w:t>
      </w:r>
      <w:r w:rsidR="00D21C38">
        <w:rPr>
          <w:rFonts w:ascii="Century" w:hAnsi="Century"/>
        </w:rPr>
        <w:t xml:space="preserve"> </w:t>
      </w:r>
      <w:r w:rsidR="00EB1890">
        <w:rPr>
          <w:rFonts w:ascii="Century" w:hAnsi="Century"/>
        </w:rPr>
        <w:t>1</w:t>
      </w:r>
      <w:r w:rsidR="006C29B5">
        <w:rPr>
          <w:rFonts w:ascii="Century" w:hAnsi="Century"/>
        </w:rPr>
        <w:t>4</w:t>
      </w:r>
      <w:r w:rsidR="00EB1890">
        <w:rPr>
          <w:rFonts w:ascii="Century" w:hAnsi="Century"/>
        </w:rPr>
        <w:t>/10/2022</w:t>
      </w:r>
    </w:p>
    <w:p w14:paraId="3573D78D" w14:textId="77777777" w:rsidR="00307AB9" w:rsidRDefault="00307AB9">
      <w:pPr>
        <w:tabs>
          <w:tab w:val="left" w:pos="6006"/>
          <w:tab w:val="left" w:pos="6708"/>
        </w:tabs>
        <w:jc w:val="both"/>
        <w:rPr>
          <w:rFonts w:ascii="Century" w:hAnsi="Century"/>
          <w:sz w:val="22"/>
        </w:rPr>
      </w:pPr>
    </w:p>
    <w:p w14:paraId="38210C06" w14:textId="77777777" w:rsidR="00307AB9" w:rsidRDefault="00307AB9">
      <w:pPr>
        <w:tabs>
          <w:tab w:val="left" w:pos="5670"/>
          <w:tab w:val="left" w:pos="6500"/>
        </w:tabs>
        <w:ind w:left="851" w:right="851"/>
        <w:jc w:val="both"/>
        <w:rPr>
          <w:rFonts w:ascii="Comic Sans MS" w:hAnsi="Comic Sans MS"/>
          <w:sz w:val="22"/>
        </w:rPr>
      </w:pPr>
      <w:r>
        <w:rPr>
          <w:rFonts w:ascii="Comic Sans MS" w:hAnsi="Comic Sans MS"/>
          <w:sz w:val="22"/>
        </w:rPr>
        <w:tab/>
      </w:r>
      <w:r>
        <w:rPr>
          <w:rFonts w:ascii="Comic Sans MS" w:hAnsi="Comic Sans MS"/>
          <w:sz w:val="22"/>
        </w:rPr>
        <w:tab/>
      </w:r>
    </w:p>
    <w:p w14:paraId="66D706D0" w14:textId="77777777" w:rsidR="00307AB9" w:rsidRDefault="00946754">
      <w:pPr>
        <w:tabs>
          <w:tab w:val="left" w:pos="6500"/>
        </w:tabs>
        <w:autoSpaceDE w:val="0"/>
        <w:autoSpaceDN w:val="0"/>
        <w:adjustRightInd w:val="0"/>
        <w:jc w:val="center"/>
        <w:rPr>
          <w:b/>
          <w:bCs/>
          <w:sz w:val="40"/>
          <w:szCs w:val="48"/>
        </w:rPr>
      </w:pPr>
      <w:r>
        <w:rPr>
          <w:b/>
          <w:bCs/>
          <w:sz w:val="40"/>
          <w:szCs w:val="48"/>
        </w:rPr>
        <w:t>AVVISO di VENDITA</w:t>
      </w:r>
    </w:p>
    <w:p w14:paraId="622D4216" w14:textId="77777777" w:rsidR="00307AB9" w:rsidRDefault="00946754" w:rsidP="00946754">
      <w:pPr>
        <w:autoSpaceDE w:val="0"/>
        <w:autoSpaceDN w:val="0"/>
        <w:adjustRightInd w:val="0"/>
        <w:jc w:val="center"/>
        <w:rPr>
          <w:b/>
          <w:bCs/>
          <w:sz w:val="28"/>
          <w:szCs w:val="28"/>
        </w:rPr>
      </w:pPr>
      <w:r>
        <w:rPr>
          <w:b/>
          <w:bCs/>
          <w:sz w:val="28"/>
          <w:szCs w:val="28"/>
        </w:rPr>
        <w:t>La Fraternita dei Laici</w:t>
      </w:r>
      <w:r w:rsidR="00FD0C5E">
        <w:rPr>
          <w:b/>
          <w:bCs/>
          <w:sz w:val="28"/>
          <w:szCs w:val="28"/>
        </w:rPr>
        <w:t>,</w:t>
      </w:r>
    </w:p>
    <w:p w14:paraId="7D4D2EBD" w14:textId="56FEFD2D" w:rsidR="00AB3A2F" w:rsidRPr="00C12759" w:rsidRDefault="00FD0C5E" w:rsidP="00C12759">
      <w:pPr>
        <w:autoSpaceDE w:val="0"/>
        <w:autoSpaceDN w:val="0"/>
        <w:adjustRightInd w:val="0"/>
        <w:jc w:val="both"/>
        <w:rPr>
          <w:bCs/>
          <w:i/>
          <w:sz w:val="24"/>
          <w:szCs w:val="24"/>
        </w:rPr>
      </w:pPr>
      <w:r w:rsidRPr="00C12759">
        <w:rPr>
          <w:bCs/>
          <w:i/>
          <w:sz w:val="24"/>
          <w:szCs w:val="24"/>
        </w:rPr>
        <w:t>v</w:t>
      </w:r>
      <w:r w:rsidR="00524E7D" w:rsidRPr="00C12759">
        <w:rPr>
          <w:bCs/>
          <w:i/>
          <w:sz w:val="24"/>
          <w:szCs w:val="24"/>
        </w:rPr>
        <w:t>ista la delibera del Magistrato n.</w:t>
      </w:r>
      <w:r w:rsidR="00777184" w:rsidRPr="00C12759">
        <w:rPr>
          <w:bCs/>
          <w:i/>
          <w:sz w:val="24"/>
          <w:szCs w:val="24"/>
        </w:rPr>
        <w:t xml:space="preserve"> </w:t>
      </w:r>
      <w:r w:rsidR="00EB1890">
        <w:rPr>
          <w:bCs/>
          <w:i/>
          <w:sz w:val="24"/>
          <w:szCs w:val="24"/>
        </w:rPr>
        <w:t>29/2022 del 8 settembre 2022</w:t>
      </w:r>
      <w:r w:rsidRPr="00C12759">
        <w:rPr>
          <w:bCs/>
          <w:i/>
          <w:sz w:val="24"/>
          <w:szCs w:val="24"/>
        </w:rPr>
        <w:t>, i</w:t>
      </w:r>
      <w:r w:rsidR="00946754" w:rsidRPr="00C12759">
        <w:rPr>
          <w:bCs/>
          <w:i/>
          <w:sz w:val="24"/>
          <w:szCs w:val="24"/>
        </w:rPr>
        <w:t>ntende procedere all’alienazione</w:t>
      </w:r>
      <w:r w:rsidR="00A80675" w:rsidRPr="00C12759">
        <w:rPr>
          <w:bCs/>
          <w:i/>
          <w:sz w:val="24"/>
          <w:szCs w:val="24"/>
        </w:rPr>
        <w:t xml:space="preserve"> </w:t>
      </w:r>
      <w:r w:rsidR="00946754" w:rsidRPr="00C12759">
        <w:rPr>
          <w:bCs/>
          <w:i/>
          <w:sz w:val="24"/>
          <w:szCs w:val="24"/>
        </w:rPr>
        <w:t>a corpo e non a misura, nello stato di fatto e di diritto in cui attualmente si trova</w:t>
      </w:r>
      <w:r w:rsidR="00AB3A2F" w:rsidRPr="00C12759">
        <w:rPr>
          <w:bCs/>
          <w:i/>
          <w:sz w:val="24"/>
          <w:szCs w:val="24"/>
        </w:rPr>
        <w:t>no</w:t>
      </w:r>
      <w:r w:rsidR="00A80675" w:rsidRPr="00C12759">
        <w:rPr>
          <w:bCs/>
          <w:i/>
          <w:sz w:val="24"/>
          <w:szCs w:val="24"/>
        </w:rPr>
        <w:t>,</w:t>
      </w:r>
      <w:r w:rsidR="00946754" w:rsidRPr="00C12759">
        <w:rPr>
          <w:bCs/>
          <w:i/>
          <w:sz w:val="24"/>
          <w:szCs w:val="24"/>
        </w:rPr>
        <w:t xml:space="preserve"> i seguent</w:t>
      </w:r>
      <w:r w:rsidR="00AB3A2F" w:rsidRPr="00C12759">
        <w:rPr>
          <w:bCs/>
          <w:i/>
          <w:sz w:val="24"/>
          <w:szCs w:val="24"/>
        </w:rPr>
        <w:t>i</w:t>
      </w:r>
      <w:r w:rsidR="00946754" w:rsidRPr="00C12759">
        <w:rPr>
          <w:bCs/>
          <w:i/>
          <w:sz w:val="24"/>
          <w:szCs w:val="24"/>
        </w:rPr>
        <w:t xml:space="preserve"> ben</w:t>
      </w:r>
      <w:r w:rsidR="00AB3A2F" w:rsidRPr="00C12759">
        <w:rPr>
          <w:bCs/>
          <w:i/>
          <w:sz w:val="24"/>
          <w:szCs w:val="24"/>
        </w:rPr>
        <w:t>i</w:t>
      </w:r>
      <w:r w:rsidR="00946754" w:rsidRPr="00C12759">
        <w:rPr>
          <w:bCs/>
          <w:i/>
          <w:sz w:val="24"/>
          <w:szCs w:val="24"/>
        </w:rPr>
        <w:t xml:space="preserve"> immobil</w:t>
      </w:r>
      <w:r w:rsidR="00AB3A2F" w:rsidRPr="00C12759">
        <w:rPr>
          <w:bCs/>
          <w:i/>
          <w:sz w:val="24"/>
          <w:szCs w:val="24"/>
        </w:rPr>
        <w:t>i</w:t>
      </w:r>
      <w:r w:rsidR="00946754" w:rsidRPr="00C12759">
        <w:rPr>
          <w:bCs/>
          <w:i/>
          <w:sz w:val="24"/>
          <w:szCs w:val="24"/>
        </w:rPr>
        <w:t xml:space="preserve"> di proprietà dell’Ente:</w:t>
      </w:r>
    </w:p>
    <w:p w14:paraId="1CBEF14D" w14:textId="77777777" w:rsidR="00ED70EF" w:rsidRDefault="00ED70EF" w:rsidP="00ED70EF">
      <w:pPr>
        <w:autoSpaceDE w:val="0"/>
        <w:autoSpaceDN w:val="0"/>
        <w:adjustRightInd w:val="0"/>
        <w:ind w:right="49"/>
        <w:rPr>
          <w:b/>
          <w:bCs/>
          <w:sz w:val="28"/>
          <w:szCs w:val="28"/>
        </w:rPr>
      </w:pPr>
    </w:p>
    <w:p w14:paraId="3EF3370C" w14:textId="77777777" w:rsidR="008B3F1C" w:rsidRDefault="008B3F1C" w:rsidP="00ED70EF">
      <w:pPr>
        <w:tabs>
          <w:tab w:val="left" w:pos="330"/>
          <w:tab w:val="center" w:pos="5102"/>
        </w:tabs>
        <w:autoSpaceDE w:val="0"/>
        <w:autoSpaceDN w:val="0"/>
        <w:adjustRightInd w:val="0"/>
        <w:ind w:right="49"/>
        <w:rPr>
          <w:b/>
          <w:bCs/>
          <w:i/>
          <w:sz w:val="28"/>
          <w:szCs w:val="28"/>
        </w:rPr>
      </w:pPr>
    </w:p>
    <w:p w14:paraId="7DDC56A9" w14:textId="08F588C2" w:rsidR="0076154C" w:rsidRDefault="0076154C">
      <w:pPr>
        <w:autoSpaceDE w:val="0"/>
        <w:autoSpaceDN w:val="0"/>
        <w:adjustRightInd w:val="0"/>
        <w:rPr>
          <w:b/>
          <w:bCs/>
          <w:sz w:val="28"/>
          <w:szCs w:val="28"/>
        </w:rPr>
      </w:pPr>
    </w:p>
    <w:tbl>
      <w:tblPr>
        <w:tblpPr w:leftFromText="141" w:rightFromText="141"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2086"/>
        <w:gridCol w:w="3294"/>
        <w:gridCol w:w="1478"/>
        <w:gridCol w:w="2020"/>
      </w:tblGrid>
      <w:tr w:rsidR="0076154C" w:rsidRPr="00124AE1" w14:paraId="7EF11B6D" w14:textId="77777777" w:rsidTr="00A236E4">
        <w:tc>
          <w:tcPr>
            <w:tcW w:w="1339" w:type="dxa"/>
            <w:shd w:val="clear" w:color="auto" w:fill="auto"/>
          </w:tcPr>
          <w:p w14:paraId="74D6E3C6" w14:textId="77777777" w:rsidR="0076154C" w:rsidRPr="00124AE1" w:rsidRDefault="0076154C" w:rsidP="00A236E4">
            <w:pPr>
              <w:autoSpaceDE w:val="0"/>
              <w:autoSpaceDN w:val="0"/>
              <w:adjustRightInd w:val="0"/>
              <w:ind w:right="49"/>
              <w:rPr>
                <w:b/>
                <w:bCs/>
              </w:rPr>
            </w:pPr>
            <w:r w:rsidRPr="00124AE1">
              <w:rPr>
                <w:b/>
                <w:bCs/>
              </w:rPr>
              <w:t>n. lotto</w:t>
            </w:r>
          </w:p>
        </w:tc>
        <w:tc>
          <w:tcPr>
            <w:tcW w:w="2123" w:type="dxa"/>
            <w:shd w:val="clear" w:color="auto" w:fill="auto"/>
          </w:tcPr>
          <w:p w14:paraId="72ED0D8D" w14:textId="77777777" w:rsidR="0076154C" w:rsidRPr="00124AE1" w:rsidRDefault="0076154C" w:rsidP="00A236E4">
            <w:pPr>
              <w:autoSpaceDE w:val="0"/>
              <w:autoSpaceDN w:val="0"/>
              <w:adjustRightInd w:val="0"/>
              <w:ind w:right="49"/>
              <w:rPr>
                <w:b/>
                <w:bCs/>
              </w:rPr>
            </w:pPr>
            <w:r w:rsidRPr="00124AE1">
              <w:rPr>
                <w:b/>
                <w:bCs/>
              </w:rPr>
              <w:t>Dati identificativi</w:t>
            </w:r>
          </w:p>
        </w:tc>
        <w:tc>
          <w:tcPr>
            <w:tcW w:w="3392" w:type="dxa"/>
            <w:shd w:val="clear" w:color="auto" w:fill="auto"/>
          </w:tcPr>
          <w:p w14:paraId="0B2DC659" w14:textId="77777777" w:rsidR="0076154C" w:rsidRPr="00124AE1" w:rsidRDefault="0076154C" w:rsidP="00A236E4">
            <w:pPr>
              <w:autoSpaceDE w:val="0"/>
              <w:autoSpaceDN w:val="0"/>
              <w:adjustRightInd w:val="0"/>
              <w:ind w:right="49"/>
              <w:rPr>
                <w:b/>
                <w:bCs/>
              </w:rPr>
            </w:pPr>
            <w:r w:rsidRPr="00124AE1">
              <w:rPr>
                <w:b/>
                <w:bCs/>
              </w:rPr>
              <w:t xml:space="preserve">Descrizione del bene </w:t>
            </w:r>
          </w:p>
        </w:tc>
        <w:tc>
          <w:tcPr>
            <w:tcW w:w="1503" w:type="dxa"/>
            <w:shd w:val="clear" w:color="auto" w:fill="auto"/>
          </w:tcPr>
          <w:p w14:paraId="761EFC00" w14:textId="77777777" w:rsidR="0076154C" w:rsidRPr="00124AE1" w:rsidRDefault="0076154C" w:rsidP="00A236E4">
            <w:pPr>
              <w:autoSpaceDE w:val="0"/>
              <w:autoSpaceDN w:val="0"/>
              <w:adjustRightInd w:val="0"/>
              <w:ind w:right="49"/>
              <w:rPr>
                <w:b/>
                <w:bCs/>
              </w:rPr>
            </w:pPr>
            <w:r w:rsidRPr="00124AE1">
              <w:rPr>
                <w:b/>
                <w:bCs/>
              </w:rPr>
              <w:t>Prezzo base</w:t>
            </w:r>
          </w:p>
        </w:tc>
        <w:tc>
          <w:tcPr>
            <w:tcW w:w="2064" w:type="dxa"/>
            <w:shd w:val="clear" w:color="auto" w:fill="auto"/>
          </w:tcPr>
          <w:p w14:paraId="1DB68AA2" w14:textId="77777777" w:rsidR="0076154C" w:rsidRPr="00124AE1" w:rsidRDefault="0076154C" w:rsidP="00A236E4">
            <w:pPr>
              <w:autoSpaceDE w:val="0"/>
              <w:autoSpaceDN w:val="0"/>
              <w:adjustRightInd w:val="0"/>
              <w:ind w:right="49"/>
              <w:rPr>
                <w:b/>
                <w:bCs/>
              </w:rPr>
            </w:pPr>
            <w:r w:rsidRPr="00124AE1">
              <w:rPr>
                <w:b/>
                <w:bCs/>
              </w:rPr>
              <w:t>Referente</w:t>
            </w:r>
          </w:p>
        </w:tc>
      </w:tr>
      <w:tr w:rsidR="0076154C" w:rsidRPr="00124AE1" w14:paraId="0D4FB2C0" w14:textId="77777777" w:rsidTr="00A236E4">
        <w:tc>
          <w:tcPr>
            <w:tcW w:w="1339" w:type="dxa"/>
            <w:shd w:val="clear" w:color="auto" w:fill="auto"/>
          </w:tcPr>
          <w:p w14:paraId="4A0A0548" w14:textId="77777777" w:rsidR="0076154C" w:rsidRPr="00F0637D" w:rsidRDefault="0076154C" w:rsidP="0076154C">
            <w:pPr>
              <w:autoSpaceDE w:val="0"/>
              <w:autoSpaceDN w:val="0"/>
              <w:adjustRightInd w:val="0"/>
              <w:ind w:right="49"/>
              <w:rPr>
                <w:rFonts w:ascii="Arial" w:hAnsi="Arial" w:cs="Arial"/>
                <w:bCs/>
                <w:sz w:val="16"/>
                <w:szCs w:val="16"/>
              </w:rPr>
            </w:pPr>
          </w:p>
          <w:p w14:paraId="7D797644" w14:textId="3A84C4C1" w:rsidR="0076154C" w:rsidRPr="00F0637D" w:rsidRDefault="0076154C" w:rsidP="00A236E4">
            <w:pPr>
              <w:autoSpaceDE w:val="0"/>
              <w:autoSpaceDN w:val="0"/>
              <w:adjustRightInd w:val="0"/>
              <w:ind w:right="49"/>
              <w:jc w:val="center"/>
              <w:rPr>
                <w:rFonts w:ascii="Arial" w:hAnsi="Arial" w:cs="Arial"/>
                <w:b/>
                <w:bCs/>
                <w:sz w:val="16"/>
                <w:szCs w:val="16"/>
                <w:u w:val="single"/>
              </w:rPr>
            </w:pPr>
            <w:r w:rsidRPr="00F0637D">
              <w:rPr>
                <w:rFonts w:ascii="Arial" w:hAnsi="Arial" w:cs="Arial"/>
                <w:b/>
                <w:bCs/>
                <w:sz w:val="16"/>
                <w:szCs w:val="16"/>
                <w:u w:val="single"/>
              </w:rPr>
              <w:t xml:space="preserve">Lotto </w:t>
            </w:r>
            <w:r w:rsidR="00B47671">
              <w:rPr>
                <w:rFonts w:ascii="Arial" w:hAnsi="Arial" w:cs="Arial"/>
                <w:b/>
                <w:bCs/>
                <w:sz w:val="16"/>
                <w:szCs w:val="16"/>
                <w:u w:val="single"/>
              </w:rPr>
              <w:t>1</w:t>
            </w:r>
          </w:p>
          <w:p w14:paraId="37BB0A1C" w14:textId="4228700C" w:rsidR="0076154C" w:rsidRPr="00F0637D" w:rsidRDefault="0076154C" w:rsidP="00A236E4">
            <w:pPr>
              <w:autoSpaceDE w:val="0"/>
              <w:autoSpaceDN w:val="0"/>
              <w:adjustRightInd w:val="0"/>
              <w:ind w:right="49"/>
              <w:jc w:val="center"/>
              <w:rPr>
                <w:rFonts w:ascii="Arial" w:hAnsi="Arial" w:cs="Arial"/>
                <w:b/>
                <w:bCs/>
                <w:sz w:val="16"/>
                <w:szCs w:val="16"/>
                <w:u w:val="single"/>
              </w:rPr>
            </w:pPr>
            <w:r>
              <w:rPr>
                <w:rFonts w:ascii="Arial" w:hAnsi="Arial" w:cs="Arial"/>
                <w:b/>
                <w:bCs/>
                <w:sz w:val="16"/>
                <w:szCs w:val="16"/>
                <w:u w:val="single"/>
              </w:rPr>
              <w:t>Terreno in C</w:t>
            </w:r>
            <w:r w:rsidR="00370F91">
              <w:rPr>
                <w:rFonts w:ascii="Arial" w:hAnsi="Arial" w:cs="Arial"/>
                <w:b/>
                <w:bCs/>
                <w:sz w:val="16"/>
                <w:szCs w:val="16"/>
                <w:u w:val="single"/>
              </w:rPr>
              <w:t>ivitella in Val di Chiana</w:t>
            </w:r>
          </w:p>
          <w:p w14:paraId="1D7FB44F" w14:textId="77777777" w:rsidR="0076154C" w:rsidRPr="00F0637D" w:rsidRDefault="0076154C" w:rsidP="00A236E4">
            <w:pPr>
              <w:autoSpaceDE w:val="0"/>
              <w:autoSpaceDN w:val="0"/>
              <w:adjustRightInd w:val="0"/>
              <w:ind w:right="49"/>
              <w:jc w:val="center"/>
              <w:rPr>
                <w:rFonts w:ascii="Arial" w:hAnsi="Arial" w:cs="Arial"/>
                <w:bCs/>
                <w:sz w:val="16"/>
                <w:szCs w:val="16"/>
              </w:rPr>
            </w:pPr>
          </w:p>
        </w:tc>
        <w:tc>
          <w:tcPr>
            <w:tcW w:w="2123" w:type="dxa"/>
            <w:shd w:val="clear" w:color="auto" w:fill="auto"/>
          </w:tcPr>
          <w:p w14:paraId="35CE6C1C" w14:textId="77777777" w:rsidR="0076154C" w:rsidRDefault="0076154C" w:rsidP="0076154C">
            <w:pPr>
              <w:autoSpaceDE w:val="0"/>
              <w:autoSpaceDN w:val="0"/>
              <w:adjustRightInd w:val="0"/>
              <w:ind w:right="49"/>
              <w:rPr>
                <w:rFonts w:ascii="Arial" w:hAnsi="Arial" w:cs="Arial"/>
                <w:b/>
                <w:bCs/>
                <w:sz w:val="16"/>
                <w:szCs w:val="16"/>
              </w:rPr>
            </w:pPr>
          </w:p>
          <w:p w14:paraId="0E90C54B" w14:textId="3F38DA7A" w:rsidR="0076154C" w:rsidRPr="00F0637D" w:rsidRDefault="0076154C" w:rsidP="0076154C">
            <w:pPr>
              <w:autoSpaceDE w:val="0"/>
              <w:autoSpaceDN w:val="0"/>
              <w:adjustRightInd w:val="0"/>
              <w:ind w:right="49"/>
              <w:rPr>
                <w:rFonts w:ascii="Arial" w:hAnsi="Arial" w:cs="Arial"/>
                <w:bCs/>
                <w:sz w:val="16"/>
                <w:szCs w:val="16"/>
              </w:rPr>
            </w:pPr>
            <w:r w:rsidRPr="00F0637D">
              <w:rPr>
                <w:rFonts w:ascii="Arial" w:hAnsi="Arial" w:cs="Arial"/>
                <w:b/>
                <w:bCs/>
                <w:sz w:val="16"/>
                <w:szCs w:val="16"/>
              </w:rPr>
              <w:t>Comune:</w:t>
            </w:r>
            <w:r w:rsidRPr="00F0637D">
              <w:rPr>
                <w:rFonts w:ascii="Arial" w:hAnsi="Arial" w:cs="Arial"/>
                <w:bCs/>
                <w:sz w:val="16"/>
                <w:szCs w:val="16"/>
              </w:rPr>
              <w:t xml:space="preserve"> </w:t>
            </w:r>
            <w:r w:rsidR="00370F91">
              <w:rPr>
                <w:rFonts w:ascii="Arial" w:hAnsi="Arial" w:cs="Arial"/>
                <w:bCs/>
                <w:sz w:val="16"/>
                <w:szCs w:val="16"/>
              </w:rPr>
              <w:t>Civitella in Val di Chiana,</w:t>
            </w:r>
            <w:r w:rsidR="008B7C1C">
              <w:rPr>
                <w:rFonts w:ascii="Arial" w:hAnsi="Arial" w:cs="Arial"/>
                <w:bCs/>
                <w:sz w:val="16"/>
                <w:szCs w:val="16"/>
              </w:rPr>
              <w:t xml:space="preserve"> </w:t>
            </w:r>
            <w:r>
              <w:rPr>
                <w:rFonts w:ascii="Arial" w:hAnsi="Arial" w:cs="Arial"/>
                <w:bCs/>
                <w:sz w:val="16"/>
                <w:szCs w:val="16"/>
              </w:rPr>
              <w:t>Fg.2</w:t>
            </w:r>
            <w:r w:rsidR="00370F91">
              <w:rPr>
                <w:rFonts w:ascii="Arial" w:hAnsi="Arial" w:cs="Arial"/>
                <w:bCs/>
                <w:sz w:val="16"/>
                <w:szCs w:val="16"/>
              </w:rPr>
              <w:t>9</w:t>
            </w:r>
            <w:r>
              <w:rPr>
                <w:rFonts w:ascii="Arial" w:hAnsi="Arial" w:cs="Arial"/>
                <w:bCs/>
                <w:sz w:val="16"/>
                <w:szCs w:val="16"/>
              </w:rPr>
              <w:t xml:space="preserve"> part. </w:t>
            </w:r>
            <w:r w:rsidR="00370F91">
              <w:rPr>
                <w:rFonts w:ascii="Arial" w:hAnsi="Arial" w:cs="Arial"/>
                <w:bCs/>
                <w:sz w:val="16"/>
                <w:szCs w:val="16"/>
              </w:rPr>
              <w:t>139, 140, 142</w:t>
            </w:r>
            <w:r w:rsidR="006C29B5">
              <w:rPr>
                <w:rFonts w:ascii="Arial" w:hAnsi="Arial" w:cs="Arial"/>
                <w:bCs/>
                <w:sz w:val="16"/>
                <w:szCs w:val="16"/>
              </w:rPr>
              <w:t xml:space="preserve"> per un totale di ha 00.81.40; </w:t>
            </w:r>
            <w:r w:rsidR="007A59FD">
              <w:rPr>
                <w:rFonts w:ascii="Arial" w:hAnsi="Arial" w:cs="Arial"/>
                <w:bCs/>
                <w:sz w:val="16"/>
                <w:szCs w:val="16"/>
              </w:rPr>
              <w:t xml:space="preserve"> parte della</w:t>
            </w:r>
            <w:r w:rsidR="006C29B5">
              <w:rPr>
                <w:rFonts w:ascii="Arial" w:hAnsi="Arial" w:cs="Arial"/>
                <w:bCs/>
                <w:sz w:val="16"/>
                <w:szCs w:val="16"/>
              </w:rPr>
              <w:t xml:space="preserve"> 148 e 138 da frazionare per strada di accesso.</w:t>
            </w:r>
            <w:r>
              <w:rPr>
                <w:rFonts w:ascii="Arial" w:hAnsi="Arial" w:cs="Arial"/>
                <w:bCs/>
                <w:sz w:val="16"/>
                <w:szCs w:val="16"/>
              </w:rPr>
              <w:t xml:space="preserve"> </w:t>
            </w:r>
          </w:p>
          <w:p w14:paraId="49C11E31" w14:textId="398674D4" w:rsidR="0076154C" w:rsidRPr="00F0637D" w:rsidRDefault="0076154C" w:rsidP="00A236E4">
            <w:pPr>
              <w:autoSpaceDE w:val="0"/>
              <w:autoSpaceDN w:val="0"/>
              <w:adjustRightInd w:val="0"/>
              <w:ind w:right="49"/>
              <w:rPr>
                <w:rFonts w:ascii="Arial" w:hAnsi="Arial" w:cs="Arial"/>
                <w:bCs/>
                <w:sz w:val="16"/>
                <w:szCs w:val="16"/>
              </w:rPr>
            </w:pPr>
          </w:p>
        </w:tc>
        <w:tc>
          <w:tcPr>
            <w:tcW w:w="3392" w:type="dxa"/>
            <w:shd w:val="clear" w:color="auto" w:fill="auto"/>
          </w:tcPr>
          <w:p w14:paraId="7AAD7AF3" w14:textId="77777777" w:rsidR="0076154C" w:rsidRPr="006C29B5" w:rsidRDefault="00DF6F78" w:rsidP="00A236E4">
            <w:pPr>
              <w:autoSpaceDE w:val="0"/>
              <w:autoSpaceDN w:val="0"/>
              <w:adjustRightInd w:val="0"/>
              <w:ind w:right="49"/>
              <w:jc w:val="both"/>
              <w:rPr>
                <w:rFonts w:ascii="Arial" w:hAnsi="Arial" w:cs="Arial"/>
                <w:bCs/>
                <w:sz w:val="16"/>
                <w:szCs w:val="16"/>
              </w:rPr>
            </w:pPr>
            <w:r w:rsidRPr="006C29B5">
              <w:rPr>
                <w:rFonts w:ascii="Arial" w:hAnsi="Arial" w:cs="Arial"/>
                <w:bCs/>
                <w:sz w:val="16"/>
                <w:szCs w:val="16"/>
              </w:rPr>
              <w:t>Il bene, di complessivi mq 8.140, si trova in zona completamente pianeggiante.</w:t>
            </w:r>
          </w:p>
          <w:p w14:paraId="58C6C643" w14:textId="77777777" w:rsidR="006C29B5" w:rsidRPr="006C29B5" w:rsidRDefault="00DF6F78" w:rsidP="00A236E4">
            <w:pPr>
              <w:autoSpaceDE w:val="0"/>
              <w:autoSpaceDN w:val="0"/>
              <w:adjustRightInd w:val="0"/>
              <w:ind w:right="49"/>
              <w:jc w:val="both"/>
              <w:rPr>
                <w:rFonts w:ascii="Arial" w:hAnsi="Arial" w:cs="Arial"/>
                <w:bCs/>
                <w:sz w:val="16"/>
                <w:szCs w:val="16"/>
              </w:rPr>
            </w:pPr>
            <w:r w:rsidRPr="006C29B5">
              <w:rPr>
                <w:rFonts w:ascii="Arial" w:hAnsi="Arial" w:cs="Arial"/>
                <w:bCs/>
                <w:sz w:val="16"/>
                <w:szCs w:val="16"/>
              </w:rPr>
              <w:t xml:space="preserve">Si allega al presente avviso planimetria e valutazione di stima. </w:t>
            </w:r>
          </w:p>
          <w:p w14:paraId="3A99C365" w14:textId="77777777" w:rsidR="00DF6F78" w:rsidRPr="006C29B5" w:rsidRDefault="00083B4F" w:rsidP="00A236E4">
            <w:pPr>
              <w:autoSpaceDE w:val="0"/>
              <w:autoSpaceDN w:val="0"/>
              <w:adjustRightInd w:val="0"/>
              <w:ind w:right="49"/>
              <w:jc w:val="both"/>
              <w:rPr>
                <w:rFonts w:ascii="Arial" w:hAnsi="Arial" w:cs="Arial"/>
                <w:bCs/>
                <w:sz w:val="16"/>
                <w:szCs w:val="16"/>
              </w:rPr>
            </w:pPr>
            <w:r w:rsidRPr="006C29B5">
              <w:rPr>
                <w:rFonts w:ascii="Arial" w:hAnsi="Arial" w:cs="Arial"/>
                <w:bCs/>
                <w:sz w:val="16"/>
                <w:szCs w:val="16"/>
              </w:rPr>
              <w:t xml:space="preserve">Il lotto si completa, come da planimetria allegata, </w:t>
            </w:r>
            <w:r w:rsidR="006C29B5" w:rsidRPr="006C29B5">
              <w:rPr>
                <w:rFonts w:ascii="Arial" w:hAnsi="Arial" w:cs="Arial"/>
                <w:bCs/>
                <w:sz w:val="16"/>
                <w:szCs w:val="16"/>
              </w:rPr>
              <w:t>con una porzione di terreno ove insiste attualmente</w:t>
            </w:r>
            <w:r w:rsidRPr="006C29B5">
              <w:rPr>
                <w:rFonts w:ascii="Arial" w:hAnsi="Arial" w:cs="Arial"/>
                <w:bCs/>
                <w:sz w:val="16"/>
                <w:szCs w:val="16"/>
              </w:rPr>
              <w:t xml:space="preserve"> strada</w:t>
            </w:r>
            <w:r w:rsidR="006C29B5" w:rsidRPr="006C29B5">
              <w:rPr>
                <w:rFonts w:ascii="Arial" w:hAnsi="Arial" w:cs="Arial"/>
                <w:bCs/>
                <w:sz w:val="16"/>
                <w:szCs w:val="16"/>
              </w:rPr>
              <w:t xml:space="preserve"> di accesso ad altre particelle,</w:t>
            </w:r>
            <w:r w:rsidR="00EB1890" w:rsidRPr="006C29B5">
              <w:rPr>
                <w:rFonts w:ascii="Arial" w:hAnsi="Arial" w:cs="Arial"/>
                <w:bCs/>
                <w:sz w:val="16"/>
                <w:szCs w:val="16"/>
              </w:rPr>
              <w:t xml:space="preserve"> insistente su parte delle part. 148 e 138</w:t>
            </w:r>
            <w:r w:rsidRPr="006C29B5">
              <w:rPr>
                <w:rFonts w:ascii="Arial" w:hAnsi="Arial" w:cs="Arial"/>
                <w:bCs/>
                <w:sz w:val="16"/>
                <w:szCs w:val="16"/>
              </w:rPr>
              <w:t xml:space="preserve"> il cui frazionamento sarà a carico dell’offerente.</w:t>
            </w:r>
          </w:p>
          <w:p w14:paraId="633B19F0" w14:textId="6737AD08" w:rsidR="006C29B5" w:rsidRPr="006C29B5" w:rsidRDefault="006C29B5" w:rsidP="00A236E4">
            <w:pPr>
              <w:autoSpaceDE w:val="0"/>
              <w:autoSpaceDN w:val="0"/>
              <w:adjustRightInd w:val="0"/>
              <w:ind w:right="49"/>
              <w:jc w:val="both"/>
              <w:rPr>
                <w:rFonts w:ascii="Arial" w:hAnsi="Arial" w:cs="Arial"/>
                <w:bCs/>
                <w:sz w:val="16"/>
                <w:szCs w:val="16"/>
              </w:rPr>
            </w:pPr>
            <w:r w:rsidRPr="006C29B5">
              <w:rPr>
                <w:rFonts w:ascii="Arial" w:hAnsi="Arial" w:cs="Arial"/>
                <w:bCs/>
                <w:sz w:val="16"/>
                <w:szCs w:val="16"/>
              </w:rPr>
              <w:t>Dovranno essere mantenuti i diritti di passo esistenti.</w:t>
            </w:r>
          </w:p>
        </w:tc>
        <w:tc>
          <w:tcPr>
            <w:tcW w:w="1503" w:type="dxa"/>
            <w:shd w:val="clear" w:color="auto" w:fill="auto"/>
          </w:tcPr>
          <w:p w14:paraId="6D5EEAE5" w14:textId="6B69A2E0" w:rsidR="0076154C" w:rsidRPr="00F0637D" w:rsidRDefault="0076154C" w:rsidP="00A236E4">
            <w:pPr>
              <w:autoSpaceDE w:val="0"/>
              <w:autoSpaceDN w:val="0"/>
              <w:adjustRightInd w:val="0"/>
              <w:ind w:right="49"/>
              <w:rPr>
                <w:rFonts w:ascii="Arial" w:hAnsi="Arial" w:cs="Arial"/>
                <w:bCs/>
                <w:sz w:val="16"/>
                <w:szCs w:val="16"/>
              </w:rPr>
            </w:pPr>
            <w:r>
              <w:rPr>
                <w:rFonts w:ascii="Arial" w:hAnsi="Arial" w:cs="Arial"/>
                <w:bCs/>
                <w:sz w:val="16"/>
                <w:szCs w:val="16"/>
              </w:rPr>
              <w:t xml:space="preserve">€ </w:t>
            </w:r>
            <w:r w:rsidR="005A7CB3">
              <w:rPr>
                <w:rFonts w:ascii="Arial" w:hAnsi="Arial" w:cs="Arial"/>
                <w:bCs/>
                <w:sz w:val="16"/>
                <w:szCs w:val="16"/>
              </w:rPr>
              <w:t>58.000</w:t>
            </w:r>
            <w:r>
              <w:rPr>
                <w:rFonts w:ascii="Arial" w:hAnsi="Arial" w:cs="Arial"/>
                <w:bCs/>
                <w:sz w:val="16"/>
                <w:szCs w:val="16"/>
              </w:rPr>
              <w:t>,00</w:t>
            </w:r>
          </w:p>
        </w:tc>
        <w:tc>
          <w:tcPr>
            <w:tcW w:w="2064" w:type="dxa"/>
            <w:shd w:val="clear" w:color="auto" w:fill="auto"/>
          </w:tcPr>
          <w:p w14:paraId="6D6643CE" w14:textId="77777777" w:rsidR="0076154C" w:rsidRPr="00F0637D" w:rsidRDefault="0076154C" w:rsidP="00A236E4">
            <w:pPr>
              <w:autoSpaceDE w:val="0"/>
              <w:autoSpaceDN w:val="0"/>
              <w:adjustRightInd w:val="0"/>
              <w:ind w:right="49"/>
              <w:rPr>
                <w:rFonts w:ascii="Arial" w:hAnsi="Arial" w:cs="Arial"/>
                <w:bCs/>
                <w:sz w:val="16"/>
                <w:szCs w:val="16"/>
              </w:rPr>
            </w:pPr>
            <w:r w:rsidRPr="00F0637D">
              <w:rPr>
                <w:rFonts w:ascii="Arial" w:hAnsi="Arial" w:cs="Arial"/>
                <w:bCs/>
                <w:sz w:val="16"/>
                <w:szCs w:val="16"/>
              </w:rPr>
              <w:t>Fraternita dei Laici</w:t>
            </w:r>
          </w:p>
          <w:p w14:paraId="07443657" w14:textId="77777777" w:rsidR="0076154C" w:rsidRPr="00F0637D" w:rsidRDefault="0076154C" w:rsidP="00A236E4">
            <w:pPr>
              <w:autoSpaceDE w:val="0"/>
              <w:autoSpaceDN w:val="0"/>
              <w:adjustRightInd w:val="0"/>
              <w:ind w:right="49"/>
              <w:rPr>
                <w:rFonts w:ascii="Arial" w:hAnsi="Arial" w:cs="Arial"/>
                <w:bCs/>
                <w:sz w:val="16"/>
                <w:szCs w:val="16"/>
              </w:rPr>
            </w:pPr>
            <w:r w:rsidRPr="00F0637D">
              <w:rPr>
                <w:rFonts w:ascii="Arial" w:hAnsi="Arial" w:cs="Arial"/>
                <w:bCs/>
                <w:sz w:val="16"/>
                <w:szCs w:val="16"/>
              </w:rPr>
              <w:t xml:space="preserve">Via Vasari 6, 52100 </w:t>
            </w:r>
          </w:p>
          <w:p w14:paraId="5EE56EDC" w14:textId="77777777" w:rsidR="0076154C" w:rsidRPr="00F0637D" w:rsidRDefault="0076154C" w:rsidP="00A236E4">
            <w:pPr>
              <w:autoSpaceDE w:val="0"/>
              <w:autoSpaceDN w:val="0"/>
              <w:adjustRightInd w:val="0"/>
              <w:ind w:right="49"/>
              <w:rPr>
                <w:rFonts w:ascii="Arial" w:hAnsi="Arial" w:cs="Arial"/>
                <w:bCs/>
                <w:sz w:val="16"/>
                <w:szCs w:val="16"/>
              </w:rPr>
            </w:pPr>
            <w:r w:rsidRPr="00F0637D">
              <w:rPr>
                <w:rFonts w:ascii="Arial" w:hAnsi="Arial" w:cs="Arial"/>
                <w:bCs/>
                <w:sz w:val="16"/>
                <w:szCs w:val="16"/>
              </w:rPr>
              <w:t>Arezzo</w:t>
            </w:r>
          </w:p>
          <w:p w14:paraId="22DAE429" w14:textId="408FD349" w:rsidR="0076154C" w:rsidRPr="00F0637D" w:rsidRDefault="0076154C" w:rsidP="00A236E4">
            <w:pPr>
              <w:autoSpaceDE w:val="0"/>
              <w:autoSpaceDN w:val="0"/>
              <w:adjustRightInd w:val="0"/>
              <w:ind w:right="49"/>
              <w:rPr>
                <w:rFonts w:ascii="Arial" w:hAnsi="Arial" w:cs="Arial"/>
                <w:bCs/>
                <w:sz w:val="16"/>
                <w:szCs w:val="16"/>
              </w:rPr>
            </w:pPr>
            <w:r w:rsidRPr="00F0637D">
              <w:rPr>
                <w:rFonts w:ascii="Arial" w:hAnsi="Arial" w:cs="Arial"/>
                <w:bCs/>
                <w:sz w:val="16"/>
                <w:szCs w:val="16"/>
              </w:rPr>
              <w:t xml:space="preserve">Direttore dott. </w:t>
            </w:r>
            <w:r w:rsidR="00E962D5">
              <w:rPr>
                <w:rFonts w:ascii="Arial" w:hAnsi="Arial" w:cs="Arial"/>
                <w:bCs/>
                <w:sz w:val="16"/>
                <w:szCs w:val="16"/>
              </w:rPr>
              <w:t>Alfredo Provenza</w:t>
            </w:r>
          </w:p>
          <w:p w14:paraId="426FC47F" w14:textId="77777777" w:rsidR="0076154C" w:rsidRPr="00F0637D" w:rsidRDefault="0076154C" w:rsidP="00A236E4">
            <w:pPr>
              <w:autoSpaceDE w:val="0"/>
              <w:autoSpaceDN w:val="0"/>
              <w:adjustRightInd w:val="0"/>
              <w:ind w:right="49"/>
              <w:rPr>
                <w:rFonts w:ascii="Arial" w:hAnsi="Arial" w:cs="Arial"/>
                <w:bCs/>
                <w:sz w:val="16"/>
                <w:szCs w:val="16"/>
              </w:rPr>
            </w:pPr>
            <w:r w:rsidRPr="00F0637D">
              <w:rPr>
                <w:rFonts w:ascii="Arial" w:hAnsi="Arial" w:cs="Arial"/>
                <w:bCs/>
                <w:sz w:val="16"/>
                <w:szCs w:val="16"/>
              </w:rPr>
              <w:t>Tel. 057524694</w:t>
            </w:r>
          </w:p>
          <w:p w14:paraId="54D2208A" w14:textId="77777777" w:rsidR="0076154C" w:rsidRPr="00F0637D" w:rsidRDefault="0076154C" w:rsidP="00A236E4">
            <w:pPr>
              <w:autoSpaceDE w:val="0"/>
              <w:autoSpaceDN w:val="0"/>
              <w:adjustRightInd w:val="0"/>
              <w:ind w:right="49"/>
              <w:rPr>
                <w:rFonts w:ascii="Arial" w:hAnsi="Arial" w:cs="Arial"/>
                <w:bCs/>
                <w:sz w:val="16"/>
                <w:szCs w:val="16"/>
              </w:rPr>
            </w:pPr>
            <w:r w:rsidRPr="00F0637D">
              <w:rPr>
                <w:rFonts w:ascii="Arial" w:hAnsi="Arial" w:cs="Arial"/>
                <w:bCs/>
                <w:sz w:val="16"/>
                <w:szCs w:val="16"/>
              </w:rPr>
              <w:t>Fax 0575354366</w:t>
            </w:r>
          </w:p>
          <w:p w14:paraId="1C373742" w14:textId="68A97BEC" w:rsidR="0076154C" w:rsidRPr="00F0637D" w:rsidRDefault="0076154C" w:rsidP="00A236E4">
            <w:pPr>
              <w:autoSpaceDE w:val="0"/>
              <w:autoSpaceDN w:val="0"/>
              <w:adjustRightInd w:val="0"/>
              <w:ind w:right="49"/>
              <w:rPr>
                <w:rFonts w:ascii="Arial" w:hAnsi="Arial" w:cs="Arial"/>
                <w:bCs/>
                <w:sz w:val="16"/>
                <w:szCs w:val="16"/>
              </w:rPr>
            </w:pPr>
          </w:p>
        </w:tc>
      </w:tr>
    </w:tbl>
    <w:p w14:paraId="18580E9F" w14:textId="39AA0394" w:rsidR="0076154C" w:rsidRDefault="0076154C">
      <w:pPr>
        <w:autoSpaceDE w:val="0"/>
        <w:autoSpaceDN w:val="0"/>
        <w:adjustRightInd w:val="0"/>
        <w:rPr>
          <w:b/>
          <w:bCs/>
          <w:sz w:val="28"/>
          <w:szCs w:val="28"/>
        </w:rPr>
      </w:pPr>
    </w:p>
    <w:p w14:paraId="4A580906" w14:textId="2E5F173A" w:rsidR="005A7CB3" w:rsidRDefault="005A7CB3">
      <w:pPr>
        <w:autoSpaceDE w:val="0"/>
        <w:autoSpaceDN w:val="0"/>
        <w:adjustRightInd w:val="0"/>
        <w:rPr>
          <w:b/>
          <w:bCs/>
          <w:sz w:val="28"/>
          <w:szCs w:val="28"/>
        </w:rPr>
      </w:pPr>
    </w:p>
    <w:tbl>
      <w:tblPr>
        <w:tblpPr w:leftFromText="141" w:rightFromText="141"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2085"/>
        <w:gridCol w:w="3288"/>
        <w:gridCol w:w="1477"/>
        <w:gridCol w:w="2020"/>
      </w:tblGrid>
      <w:tr w:rsidR="005A7CB3" w:rsidRPr="00124AE1" w14:paraId="66361A0F" w14:textId="77777777" w:rsidTr="00050E53">
        <w:tc>
          <w:tcPr>
            <w:tcW w:w="1339" w:type="dxa"/>
            <w:shd w:val="clear" w:color="auto" w:fill="auto"/>
          </w:tcPr>
          <w:p w14:paraId="69B5B23B" w14:textId="77777777" w:rsidR="005A7CB3" w:rsidRPr="00124AE1" w:rsidRDefault="005A7CB3" w:rsidP="00050E53">
            <w:pPr>
              <w:autoSpaceDE w:val="0"/>
              <w:autoSpaceDN w:val="0"/>
              <w:adjustRightInd w:val="0"/>
              <w:ind w:right="49"/>
              <w:rPr>
                <w:b/>
                <w:bCs/>
              </w:rPr>
            </w:pPr>
            <w:r w:rsidRPr="00124AE1">
              <w:rPr>
                <w:b/>
                <w:bCs/>
              </w:rPr>
              <w:t>n. lotto</w:t>
            </w:r>
          </w:p>
        </w:tc>
        <w:tc>
          <w:tcPr>
            <w:tcW w:w="2123" w:type="dxa"/>
            <w:shd w:val="clear" w:color="auto" w:fill="auto"/>
          </w:tcPr>
          <w:p w14:paraId="7A835DF7" w14:textId="77777777" w:rsidR="005A7CB3" w:rsidRPr="00124AE1" w:rsidRDefault="005A7CB3" w:rsidP="00050E53">
            <w:pPr>
              <w:autoSpaceDE w:val="0"/>
              <w:autoSpaceDN w:val="0"/>
              <w:adjustRightInd w:val="0"/>
              <w:ind w:right="49"/>
              <w:rPr>
                <w:b/>
                <w:bCs/>
              </w:rPr>
            </w:pPr>
            <w:r w:rsidRPr="00124AE1">
              <w:rPr>
                <w:b/>
                <w:bCs/>
              </w:rPr>
              <w:t>Dati identificativi</w:t>
            </w:r>
          </w:p>
        </w:tc>
        <w:tc>
          <w:tcPr>
            <w:tcW w:w="3392" w:type="dxa"/>
            <w:shd w:val="clear" w:color="auto" w:fill="auto"/>
          </w:tcPr>
          <w:p w14:paraId="1CB8D973" w14:textId="77777777" w:rsidR="005A7CB3" w:rsidRPr="00124AE1" w:rsidRDefault="005A7CB3" w:rsidP="00050E53">
            <w:pPr>
              <w:autoSpaceDE w:val="0"/>
              <w:autoSpaceDN w:val="0"/>
              <w:adjustRightInd w:val="0"/>
              <w:ind w:right="49"/>
              <w:rPr>
                <w:b/>
                <w:bCs/>
              </w:rPr>
            </w:pPr>
            <w:r w:rsidRPr="00124AE1">
              <w:rPr>
                <w:b/>
                <w:bCs/>
              </w:rPr>
              <w:t xml:space="preserve">Descrizione del bene </w:t>
            </w:r>
          </w:p>
        </w:tc>
        <w:tc>
          <w:tcPr>
            <w:tcW w:w="1503" w:type="dxa"/>
            <w:shd w:val="clear" w:color="auto" w:fill="auto"/>
          </w:tcPr>
          <w:p w14:paraId="7A7AC90C" w14:textId="77777777" w:rsidR="005A7CB3" w:rsidRPr="00124AE1" w:rsidRDefault="005A7CB3" w:rsidP="00050E53">
            <w:pPr>
              <w:autoSpaceDE w:val="0"/>
              <w:autoSpaceDN w:val="0"/>
              <w:adjustRightInd w:val="0"/>
              <w:ind w:right="49"/>
              <w:rPr>
                <w:b/>
                <w:bCs/>
              </w:rPr>
            </w:pPr>
            <w:r w:rsidRPr="00124AE1">
              <w:rPr>
                <w:b/>
                <w:bCs/>
              </w:rPr>
              <w:t>Prezzo base</w:t>
            </w:r>
          </w:p>
        </w:tc>
        <w:tc>
          <w:tcPr>
            <w:tcW w:w="2064" w:type="dxa"/>
            <w:shd w:val="clear" w:color="auto" w:fill="auto"/>
          </w:tcPr>
          <w:p w14:paraId="537FBB02" w14:textId="77777777" w:rsidR="005A7CB3" w:rsidRPr="00124AE1" w:rsidRDefault="005A7CB3" w:rsidP="00050E53">
            <w:pPr>
              <w:autoSpaceDE w:val="0"/>
              <w:autoSpaceDN w:val="0"/>
              <w:adjustRightInd w:val="0"/>
              <w:ind w:right="49"/>
              <w:rPr>
                <w:b/>
                <w:bCs/>
              </w:rPr>
            </w:pPr>
            <w:r w:rsidRPr="00124AE1">
              <w:rPr>
                <w:b/>
                <w:bCs/>
              </w:rPr>
              <w:t>Referente</w:t>
            </w:r>
          </w:p>
        </w:tc>
      </w:tr>
      <w:tr w:rsidR="005A7CB3" w:rsidRPr="00124AE1" w14:paraId="03EE3A0D" w14:textId="77777777" w:rsidTr="00050E53">
        <w:tc>
          <w:tcPr>
            <w:tcW w:w="1339" w:type="dxa"/>
            <w:shd w:val="clear" w:color="auto" w:fill="auto"/>
          </w:tcPr>
          <w:p w14:paraId="4492A597" w14:textId="77777777" w:rsidR="005A7CB3" w:rsidRPr="00F0637D" w:rsidRDefault="005A7CB3" w:rsidP="00050E53">
            <w:pPr>
              <w:autoSpaceDE w:val="0"/>
              <w:autoSpaceDN w:val="0"/>
              <w:adjustRightInd w:val="0"/>
              <w:ind w:right="49"/>
              <w:rPr>
                <w:rFonts w:ascii="Arial" w:hAnsi="Arial" w:cs="Arial"/>
                <w:bCs/>
                <w:sz w:val="16"/>
                <w:szCs w:val="16"/>
              </w:rPr>
            </w:pPr>
          </w:p>
          <w:p w14:paraId="48E75A29" w14:textId="5D6F1857" w:rsidR="005A7CB3" w:rsidRPr="00F0637D" w:rsidRDefault="005A7CB3" w:rsidP="00050E53">
            <w:pPr>
              <w:autoSpaceDE w:val="0"/>
              <w:autoSpaceDN w:val="0"/>
              <w:adjustRightInd w:val="0"/>
              <w:ind w:right="49"/>
              <w:jc w:val="center"/>
              <w:rPr>
                <w:rFonts w:ascii="Arial" w:hAnsi="Arial" w:cs="Arial"/>
                <w:b/>
                <w:bCs/>
                <w:sz w:val="16"/>
                <w:szCs w:val="16"/>
                <w:u w:val="single"/>
              </w:rPr>
            </w:pPr>
            <w:r w:rsidRPr="00F0637D">
              <w:rPr>
                <w:rFonts w:ascii="Arial" w:hAnsi="Arial" w:cs="Arial"/>
                <w:b/>
                <w:bCs/>
                <w:sz w:val="16"/>
                <w:szCs w:val="16"/>
                <w:u w:val="single"/>
              </w:rPr>
              <w:t xml:space="preserve">Lotto </w:t>
            </w:r>
            <w:r w:rsidR="00913D93">
              <w:rPr>
                <w:rFonts w:ascii="Arial" w:hAnsi="Arial" w:cs="Arial"/>
                <w:b/>
                <w:bCs/>
                <w:sz w:val="16"/>
                <w:szCs w:val="16"/>
                <w:u w:val="single"/>
              </w:rPr>
              <w:t>2</w:t>
            </w:r>
          </w:p>
          <w:p w14:paraId="6E7ABB98" w14:textId="77777777" w:rsidR="005A7CB3" w:rsidRPr="00F0637D" w:rsidRDefault="005A7CB3" w:rsidP="00050E53">
            <w:pPr>
              <w:autoSpaceDE w:val="0"/>
              <w:autoSpaceDN w:val="0"/>
              <w:adjustRightInd w:val="0"/>
              <w:ind w:right="49"/>
              <w:jc w:val="center"/>
              <w:rPr>
                <w:rFonts w:ascii="Arial" w:hAnsi="Arial" w:cs="Arial"/>
                <w:b/>
                <w:bCs/>
                <w:sz w:val="16"/>
                <w:szCs w:val="16"/>
                <w:u w:val="single"/>
              </w:rPr>
            </w:pPr>
            <w:r>
              <w:rPr>
                <w:rFonts w:ascii="Arial" w:hAnsi="Arial" w:cs="Arial"/>
                <w:b/>
                <w:bCs/>
                <w:sz w:val="16"/>
                <w:szCs w:val="16"/>
                <w:u w:val="single"/>
              </w:rPr>
              <w:t>Terreno in Castiglion Fibocchi</w:t>
            </w:r>
          </w:p>
          <w:p w14:paraId="757BBB37" w14:textId="77777777" w:rsidR="005A7CB3" w:rsidRPr="00F0637D" w:rsidRDefault="005A7CB3" w:rsidP="00050E53">
            <w:pPr>
              <w:autoSpaceDE w:val="0"/>
              <w:autoSpaceDN w:val="0"/>
              <w:adjustRightInd w:val="0"/>
              <w:ind w:right="49"/>
              <w:jc w:val="center"/>
              <w:rPr>
                <w:rFonts w:ascii="Arial" w:hAnsi="Arial" w:cs="Arial"/>
                <w:bCs/>
                <w:sz w:val="16"/>
                <w:szCs w:val="16"/>
              </w:rPr>
            </w:pPr>
          </w:p>
        </w:tc>
        <w:tc>
          <w:tcPr>
            <w:tcW w:w="2123" w:type="dxa"/>
            <w:shd w:val="clear" w:color="auto" w:fill="auto"/>
          </w:tcPr>
          <w:p w14:paraId="26CA16B5" w14:textId="77777777" w:rsidR="005A7CB3" w:rsidRDefault="005A7CB3" w:rsidP="00050E53">
            <w:pPr>
              <w:autoSpaceDE w:val="0"/>
              <w:autoSpaceDN w:val="0"/>
              <w:adjustRightInd w:val="0"/>
              <w:ind w:right="49"/>
              <w:rPr>
                <w:rFonts w:ascii="Arial" w:hAnsi="Arial" w:cs="Arial"/>
                <w:b/>
                <w:bCs/>
                <w:sz w:val="16"/>
                <w:szCs w:val="16"/>
              </w:rPr>
            </w:pPr>
          </w:p>
          <w:p w14:paraId="31D5DC9F" w14:textId="77777777" w:rsidR="005A7CB3" w:rsidRDefault="005A7CB3" w:rsidP="00050E53">
            <w:pPr>
              <w:autoSpaceDE w:val="0"/>
              <w:autoSpaceDN w:val="0"/>
              <w:adjustRightInd w:val="0"/>
              <w:ind w:right="49"/>
              <w:rPr>
                <w:rFonts w:ascii="Arial" w:hAnsi="Arial" w:cs="Arial"/>
                <w:bCs/>
                <w:sz w:val="16"/>
                <w:szCs w:val="16"/>
              </w:rPr>
            </w:pPr>
            <w:r w:rsidRPr="00F0637D">
              <w:rPr>
                <w:rFonts w:ascii="Arial" w:hAnsi="Arial" w:cs="Arial"/>
                <w:b/>
                <w:bCs/>
                <w:sz w:val="16"/>
                <w:szCs w:val="16"/>
              </w:rPr>
              <w:t>Comune:</w:t>
            </w:r>
            <w:r w:rsidRPr="00F0637D">
              <w:rPr>
                <w:rFonts w:ascii="Arial" w:hAnsi="Arial" w:cs="Arial"/>
                <w:bCs/>
                <w:sz w:val="16"/>
                <w:szCs w:val="16"/>
              </w:rPr>
              <w:t xml:space="preserve"> </w:t>
            </w:r>
            <w:r>
              <w:rPr>
                <w:rFonts w:ascii="Arial" w:hAnsi="Arial" w:cs="Arial"/>
                <w:bCs/>
                <w:sz w:val="16"/>
                <w:szCs w:val="16"/>
              </w:rPr>
              <w:t>Castiglion Fibocchi Arezzo</w:t>
            </w:r>
          </w:p>
          <w:p w14:paraId="747D8272" w14:textId="42703F7F" w:rsidR="005A7CB3" w:rsidRPr="00F0637D" w:rsidRDefault="005A7CB3" w:rsidP="00050E53">
            <w:pPr>
              <w:autoSpaceDE w:val="0"/>
              <w:autoSpaceDN w:val="0"/>
              <w:adjustRightInd w:val="0"/>
              <w:ind w:right="49"/>
              <w:rPr>
                <w:rFonts w:ascii="Arial" w:hAnsi="Arial" w:cs="Arial"/>
                <w:bCs/>
                <w:sz w:val="16"/>
                <w:szCs w:val="16"/>
              </w:rPr>
            </w:pPr>
            <w:r>
              <w:rPr>
                <w:rFonts w:ascii="Arial" w:hAnsi="Arial" w:cs="Arial"/>
                <w:bCs/>
                <w:sz w:val="16"/>
                <w:szCs w:val="16"/>
              </w:rPr>
              <w:t>Fg.24 part. 97, 242, 243 e 244 per un totale di circa 7.980 mq</w:t>
            </w:r>
          </w:p>
          <w:p w14:paraId="0E024295" w14:textId="77777777" w:rsidR="005A7CB3" w:rsidRPr="00F0637D" w:rsidRDefault="005A7CB3" w:rsidP="00050E53">
            <w:pPr>
              <w:autoSpaceDE w:val="0"/>
              <w:autoSpaceDN w:val="0"/>
              <w:adjustRightInd w:val="0"/>
              <w:ind w:right="49"/>
              <w:rPr>
                <w:rFonts w:ascii="Arial" w:hAnsi="Arial" w:cs="Arial"/>
                <w:bCs/>
                <w:sz w:val="16"/>
                <w:szCs w:val="16"/>
              </w:rPr>
            </w:pPr>
          </w:p>
        </w:tc>
        <w:tc>
          <w:tcPr>
            <w:tcW w:w="3392" w:type="dxa"/>
            <w:shd w:val="clear" w:color="auto" w:fill="auto"/>
          </w:tcPr>
          <w:p w14:paraId="07C108A7" w14:textId="6CBD0ED7" w:rsidR="005A7CB3" w:rsidRPr="00F0637D" w:rsidRDefault="005A7CB3" w:rsidP="00050E53">
            <w:pPr>
              <w:autoSpaceDE w:val="0"/>
              <w:autoSpaceDN w:val="0"/>
              <w:adjustRightInd w:val="0"/>
              <w:ind w:right="49"/>
              <w:jc w:val="both"/>
              <w:rPr>
                <w:rFonts w:ascii="Arial" w:hAnsi="Arial" w:cs="Arial"/>
                <w:bCs/>
                <w:sz w:val="16"/>
                <w:szCs w:val="16"/>
              </w:rPr>
            </w:pPr>
            <w:r>
              <w:rPr>
                <w:rFonts w:ascii="Arial" w:hAnsi="Arial" w:cs="Arial"/>
                <w:bCs/>
                <w:sz w:val="16"/>
                <w:szCs w:val="16"/>
              </w:rPr>
              <w:t>Il lotto è posto nelle immediate vicinanze dell’abitato di Castiglion Fibocchi. L’area è totalmente compresa in zone destinate ad insediamenti industriali, artigianali e commerciali oltre a verde privato e capisaldi della produzione (D, P1 e Vpr)</w:t>
            </w:r>
            <w:r w:rsidRPr="00784D69">
              <w:rPr>
                <w:rFonts w:ascii="Arial" w:hAnsi="Arial" w:cs="Arial"/>
                <w:bCs/>
                <w:sz w:val="16"/>
                <w:szCs w:val="16"/>
              </w:rPr>
              <w:t>.</w:t>
            </w:r>
          </w:p>
        </w:tc>
        <w:tc>
          <w:tcPr>
            <w:tcW w:w="1503" w:type="dxa"/>
            <w:shd w:val="clear" w:color="auto" w:fill="auto"/>
          </w:tcPr>
          <w:p w14:paraId="13759CD4" w14:textId="0939B572" w:rsidR="005A7CB3" w:rsidRPr="00F0637D" w:rsidRDefault="005A7CB3" w:rsidP="00050E53">
            <w:pPr>
              <w:autoSpaceDE w:val="0"/>
              <w:autoSpaceDN w:val="0"/>
              <w:adjustRightInd w:val="0"/>
              <w:ind w:right="49"/>
              <w:rPr>
                <w:rFonts w:ascii="Arial" w:hAnsi="Arial" w:cs="Arial"/>
                <w:bCs/>
                <w:sz w:val="16"/>
                <w:szCs w:val="16"/>
              </w:rPr>
            </w:pPr>
            <w:r>
              <w:rPr>
                <w:rFonts w:ascii="Arial" w:hAnsi="Arial" w:cs="Arial"/>
                <w:bCs/>
                <w:sz w:val="16"/>
                <w:szCs w:val="16"/>
              </w:rPr>
              <w:t>€ 63.000,00</w:t>
            </w:r>
          </w:p>
        </w:tc>
        <w:tc>
          <w:tcPr>
            <w:tcW w:w="2064" w:type="dxa"/>
            <w:shd w:val="clear" w:color="auto" w:fill="auto"/>
          </w:tcPr>
          <w:p w14:paraId="6806E4ED" w14:textId="77777777" w:rsidR="00994BC4" w:rsidRPr="00F0637D" w:rsidRDefault="00994BC4" w:rsidP="00994BC4">
            <w:pPr>
              <w:autoSpaceDE w:val="0"/>
              <w:autoSpaceDN w:val="0"/>
              <w:adjustRightInd w:val="0"/>
              <w:ind w:right="49"/>
              <w:rPr>
                <w:rFonts w:ascii="Arial" w:hAnsi="Arial" w:cs="Arial"/>
                <w:bCs/>
                <w:sz w:val="16"/>
                <w:szCs w:val="16"/>
              </w:rPr>
            </w:pPr>
            <w:r w:rsidRPr="00F0637D">
              <w:rPr>
                <w:rFonts w:ascii="Arial" w:hAnsi="Arial" w:cs="Arial"/>
                <w:bCs/>
                <w:sz w:val="16"/>
                <w:szCs w:val="16"/>
              </w:rPr>
              <w:t>Fraternita dei Laici</w:t>
            </w:r>
          </w:p>
          <w:p w14:paraId="6B895261" w14:textId="77777777" w:rsidR="00994BC4" w:rsidRPr="00F0637D" w:rsidRDefault="00994BC4" w:rsidP="00994BC4">
            <w:pPr>
              <w:autoSpaceDE w:val="0"/>
              <w:autoSpaceDN w:val="0"/>
              <w:adjustRightInd w:val="0"/>
              <w:ind w:right="49"/>
              <w:rPr>
                <w:rFonts w:ascii="Arial" w:hAnsi="Arial" w:cs="Arial"/>
                <w:bCs/>
                <w:sz w:val="16"/>
                <w:szCs w:val="16"/>
              </w:rPr>
            </w:pPr>
            <w:r w:rsidRPr="00F0637D">
              <w:rPr>
                <w:rFonts w:ascii="Arial" w:hAnsi="Arial" w:cs="Arial"/>
                <w:bCs/>
                <w:sz w:val="16"/>
                <w:szCs w:val="16"/>
              </w:rPr>
              <w:t xml:space="preserve">Via Vasari 6, 52100 </w:t>
            </w:r>
          </w:p>
          <w:p w14:paraId="0E2A3DDD" w14:textId="77777777" w:rsidR="00994BC4" w:rsidRPr="00F0637D" w:rsidRDefault="00994BC4" w:rsidP="00994BC4">
            <w:pPr>
              <w:autoSpaceDE w:val="0"/>
              <w:autoSpaceDN w:val="0"/>
              <w:adjustRightInd w:val="0"/>
              <w:ind w:right="49"/>
              <w:rPr>
                <w:rFonts w:ascii="Arial" w:hAnsi="Arial" w:cs="Arial"/>
                <w:bCs/>
                <w:sz w:val="16"/>
                <w:szCs w:val="16"/>
              </w:rPr>
            </w:pPr>
            <w:r w:rsidRPr="00F0637D">
              <w:rPr>
                <w:rFonts w:ascii="Arial" w:hAnsi="Arial" w:cs="Arial"/>
                <w:bCs/>
                <w:sz w:val="16"/>
                <w:szCs w:val="16"/>
              </w:rPr>
              <w:t>Arezzo</w:t>
            </w:r>
          </w:p>
          <w:p w14:paraId="05940D0C" w14:textId="77777777" w:rsidR="00994BC4" w:rsidRPr="00F0637D" w:rsidRDefault="00994BC4" w:rsidP="00994BC4">
            <w:pPr>
              <w:autoSpaceDE w:val="0"/>
              <w:autoSpaceDN w:val="0"/>
              <w:adjustRightInd w:val="0"/>
              <w:ind w:right="49"/>
              <w:rPr>
                <w:rFonts w:ascii="Arial" w:hAnsi="Arial" w:cs="Arial"/>
                <w:bCs/>
                <w:sz w:val="16"/>
                <w:szCs w:val="16"/>
              </w:rPr>
            </w:pPr>
            <w:r w:rsidRPr="00F0637D">
              <w:rPr>
                <w:rFonts w:ascii="Arial" w:hAnsi="Arial" w:cs="Arial"/>
                <w:bCs/>
                <w:sz w:val="16"/>
                <w:szCs w:val="16"/>
              </w:rPr>
              <w:t xml:space="preserve">Direttore dott. </w:t>
            </w:r>
            <w:r>
              <w:rPr>
                <w:rFonts w:ascii="Arial" w:hAnsi="Arial" w:cs="Arial"/>
                <w:bCs/>
                <w:sz w:val="16"/>
                <w:szCs w:val="16"/>
              </w:rPr>
              <w:t>Alfredo Provenza</w:t>
            </w:r>
          </w:p>
          <w:p w14:paraId="1BC53CF5" w14:textId="77777777" w:rsidR="00994BC4" w:rsidRPr="00F0637D" w:rsidRDefault="00994BC4" w:rsidP="00994BC4">
            <w:pPr>
              <w:autoSpaceDE w:val="0"/>
              <w:autoSpaceDN w:val="0"/>
              <w:adjustRightInd w:val="0"/>
              <w:ind w:right="49"/>
              <w:rPr>
                <w:rFonts w:ascii="Arial" w:hAnsi="Arial" w:cs="Arial"/>
                <w:bCs/>
                <w:sz w:val="16"/>
                <w:szCs w:val="16"/>
              </w:rPr>
            </w:pPr>
            <w:r w:rsidRPr="00F0637D">
              <w:rPr>
                <w:rFonts w:ascii="Arial" w:hAnsi="Arial" w:cs="Arial"/>
                <w:bCs/>
                <w:sz w:val="16"/>
                <w:szCs w:val="16"/>
              </w:rPr>
              <w:t>Tel. 057524694</w:t>
            </w:r>
          </w:p>
          <w:p w14:paraId="78C0544C" w14:textId="77777777" w:rsidR="00994BC4" w:rsidRPr="00F0637D" w:rsidRDefault="00994BC4" w:rsidP="00994BC4">
            <w:pPr>
              <w:autoSpaceDE w:val="0"/>
              <w:autoSpaceDN w:val="0"/>
              <w:adjustRightInd w:val="0"/>
              <w:ind w:right="49"/>
              <w:rPr>
                <w:rFonts w:ascii="Arial" w:hAnsi="Arial" w:cs="Arial"/>
                <w:bCs/>
                <w:sz w:val="16"/>
                <w:szCs w:val="16"/>
              </w:rPr>
            </w:pPr>
            <w:r w:rsidRPr="00F0637D">
              <w:rPr>
                <w:rFonts w:ascii="Arial" w:hAnsi="Arial" w:cs="Arial"/>
                <w:bCs/>
                <w:sz w:val="16"/>
                <w:szCs w:val="16"/>
              </w:rPr>
              <w:t>Fax 0575354366</w:t>
            </w:r>
          </w:p>
          <w:p w14:paraId="6DC6EFE6" w14:textId="5A00B404" w:rsidR="005A7CB3" w:rsidRPr="00F0637D" w:rsidRDefault="005A7CB3" w:rsidP="00050E53">
            <w:pPr>
              <w:autoSpaceDE w:val="0"/>
              <w:autoSpaceDN w:val="0"/>
              <w:adjustRightInd w:val="0"/>
              <w:ind w:right="49"/>
              <w:rPr>
                <w:rFonts w:ascii="Arial" w:hAnsi="Arial" w:cs="Arial"/>
                <w:bCs/>
                <w:sz w:val="16"/>
                <w:szCs w:val="16"/>
              </w:rPr>
            </w:pPr>
          </w:p>
        </w:tc>
      </w:tr>
    </w:tbl>
    <w:p w14:paraId="110AE311" w14:textId="2BEF4A30" w:rsidR="005A7CB3" w:rsidRDefault="005A7CB3">
      <w:pPr>
        <w:autoSpaceDE w:val="0"/>
        <w:autoSpaceDN w:val="0"/>
        <w:adjustRightInd w:val="0"/>
        <w:rPr>
          <w:b/>
          <w:bCs/>
          <w:sz w:val="28"/>
          <w:szCs w:val="28"/>
        </w:rPr>
      </w:pPr>
    </w:p>
    <w:tbl>
      <w:tblPr>
        <w:tblpPr w:leftFromText="141" w:rightFromText="141" w:vertAnchor="text" w:horzAnchor="margin"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2085"/>
        <w:gridCol w:w="3288"/>
        <w:gridCol w:w="1477"/>
        <w:gridCol w:w="2020"/>
      </w:tblGrid>
      <w:tr w:rsidR="005A7CB3" w:rsidRPr="00124AE1" w14:paraId="7BDDD41D" w14:textId="77777777" w:rsidTr="00050E53">
        <w:tc>
          <w:tcPr>
            <w:tcW w:w="1339" w:type="dxa"/>
            <w:shd w:val="clear" w:color="auto" w:fill="auto"/>
          </w:tcPr>
          <w:p w14:paraId="48599BEA" w14:textId="77777777" w:rsidR="005A7CB3" w:rsidRPr="00124AE1" w:rsidRDefault="005A7CB3" w:rsidP="00050E53">
            <w:pPr>
              <w:autoSpaceDE w:val="0"/>
              <w:autoSpaceDN w:val="0"/>
              <w:adjustRightInd w:val="0"/>
              <w:ind w:right="49"/>
              <w:rPr>
                <w:b/>
                <w:bCs/>
              </w:rPr>
            </w:pPr>
            <w:r w:rsidRPr="00124AE1">
              <w:rPr>
                <w:b/>
                <w:bCs/>
              </w:rPr>
              <w:t>n. lotto</w:t>
            </w:r>
          </w:p>
        </w:tc>
        <w:tc>
          <w:tcPr>
            <w:tcW w:w="2123" w:type="dxa"/>
            <w:shd w:val="clear" w:color="auto" w:fill="auto"/>
          </w:tcPr>
          <w:p w14:paraId="30BF3FFE" w14:textId="77777777" w:rsidR="005A7CB3" w:rsidRPr="00124AE1" w:rsidRDefault="005A7CB3" w:rsidP="00050E53">
            <w:pPr>
              <w:autoSpaceDE w:val="0"/>
              <w:autoSpaceDN w:val="0"/>
              <w:adjustRightInd w:val="0"/>
              <w:ind w:right="49"/>
              <w:rPr>
                <w:b/>
                <w:bCs/>
              </w:rPr>
            </w:pPr>
            <w:r w:rsidRPr="00124AE1">
              <w:rPr>
                <w:b/>
                <w:bCs/>
              </w:rPr>
              <w:t>Dati identificativi</w:t>
            </w:r>
          </w:p>
        </w:tc>
        <w:tc>
          <w:tcPr>
            <w:tcW w:w="3392" w:type="dxa"/>
            <w:shd w:val="clear" w:color="auto" w:fill="auto"/>
          </w:tcPr>
          <w:p w14:paraId="3406C0E6" w14:textId="77777777" w:rsidR="005A7CB3" w:rsidRPr="00124AE1" w:rsidRDefault="005A7CB3" w:rsidP="00050E53">
            <w:pPr>
              <w:autoSpaceDE w:val="0"/>
              <w:autoSpaceDN w:val="0"/>
              <w:adjustRightInd w:val="0"/>
              <w:ind w:right="49"/>
              <w:rPr>
                <w:b/>
                <w:bCs/>
              </w:rPr>
            </w:pPr>
            <w:r w:rsidRPr="00124AE1">
              <w:rPr>
                <w:b/>
                <w:bCs/>
              </w:rPr>
              <w:t xml:space="preserve">Descrizione del bene </w:t>
            </w:r>
          </w:p>
        </w:tc>
        <w:tc>
          <w:tcPr>
            <w:tcW w:w="1503" w:type="dxa"/>
            <w:shd w:val="clear" w:color="auto" w:fill="auto"/>
          </w:tcPr>
          <w:p w14:paraId="0223184B" w14:textId="77777777" w:rsidR="005A7CB3" w:rsidRPr="00124AE1" w:rsidRDefault="005A7CB3" w:rsidP="00050E53">
            <w:pPr>
              <w:autoSpaceDE w:val="0"/>
              <w:autoSpaceDN w:val="0"/>
              <w:adjustRightInd w:val="0"/>
              <w:ind w:right="49"/>
              <w:rPr>
                <w:b/>
                <w:bCs/>
              </w:rPr>
            </w:pPr>
            <w:r w:rsidRPr="00124AE1">
              <w:rPr>
                <w:b/>
                <w:bCs/>
              </w:rPr>
              <w:t>Prezzo base</w:t>
            </w:r>
          </w:p>
        </w:tc>
        <w:tc>
          <w:tcPr>
            <w:tcW w:w="2064" w:type="dxa"/>
            <w:shd w:val="clear" w:color="auto" w:fill="auto"/>
          </w:tcPr>
          <w:p w14:paraId="17679578" w14:textId="77777777" w:rsidR="005A7CB3" w:rsidRPr="00124AE1" w:rsidRDefault="005A7CB3" w:rsidP="00050E53">
            <w:pPr>
              <w:autoSpaceDE w:val="0"/>
              <w:autoSpaceDN w:val="0"/>
              <w:adjustRightInd w:val="0"/>
              <w:ind w:right="49"/>
              <w:rPr>
                <w:b/>
                <w:bCs/>
              </w:rPr>
            </w:pPr>
            <w:r w:rsidRPr="00124AE1">
              <w:rPr>
                <w:b/>
                <w:bCs/>
              </w:rPr>
              <w:t>Referente</w:t>
            </w:r>
          </w:p>
        </w:tc>
      </w:tr>
      <w:tr w:rsidR="005A7CB3" w:rsidRPr="00124AE1" w14:paraId="1ED90C95" w14:textId="77777777" w:rsidTr="00050E53">
        <w:tc>
          <w:tcPr>
            <w:tcW w:w="1339" w:type="dxa"/>
            <w:shd w:val="clear" w:color="auto" w:fill="auto"/>
          </w:tcPr>
          <w:p w14:paraId="081F643C" w14:textId="77777777" w:rsidR="005A7CB3" w:rsidRPr="00F0637D" w:rsidRDefault="005A7CB3" w:rsidP="00050E53">
            <w:pPr>
              <w:autoSpaceDE w:val="0"/>
              <w:autoSpaceDN w:val="0"/>
              <w:adjustRightInd w:val="0"/>
              <w:ind w:right="49"/>
              <w:rPr>
                <w:rFonts w:ascii="Arial" w:hAnsi="Arial" w:cs="Arial"/>
                <w:bCs/>
                <w:sz w:val="16"/>
                <w:szCs w:val="16"/>
              </w:rPr>
            </w:pPr>
          </w:p>
          <w:p w14:paraId="3755037A" w14:textId="180EA936" w:rsidR="005A7CB3" w:rsidRPr="00F0637D" w:rsidRDefault="005A7CB3" w:rsidP="00050E53">
            <w:pPr>
              <w:autoSpaceDE w:val="0"/>
              <w:autoSpaceDN w:val="0"/>
              <w:adjustRightInd w:val="0"/>
              <w:ind w:right="49"/>
              <w:jc w:val="center"/>
              <w:rPr>
                <w:rFonts w:ascii="Arial" w:hAnsi="Arial" w:cs="Arial"/>
                <w:b/>
                <w:bCs/>
                <w:sz w:val="16"/>
                <w:szCs w:val="16"/>
                <w:u w:val="single"/>
              </w:rPr>
            </w:pPr>
            <w:r w:rsidRPr="00F0637D">
              <w:rPr>
                <w:rFonts w:ascii="Arial" w:hAnsi="Arial" w:cs="Arial"/>
                <w:b/>
                <w:bCs/>
                <w:sz w:val="16"/>
                <w:szCs w:val="16"/>
                <w:u w:val="single"/>
              </w:rPr>
              <w:t xml:space="preserve">Lotto </w:t>
            </w:r>
            <w:r w:rsidR="00913D93">
              <w:rPr>
                <w:rFonts w:ascii="Arial" w:hAnsi="Arial" w:cs="Arial"/>
                <w:b/>
                <w:bCs/>
                <w:sz w:val="16"/>
                <w:szCs w:val="16"/>
                <w:u w:val="single"/>
              </w:rPr>
              <w:t>3</w:t>
            </w:r>
          </w:p>
          <w:p w14:paraId="53732334" w14:textId="70A0531D" w:rsidR="005A7CB3" w:rsidRPr="00F0637D" w:rsidRDefault="005A7CB3" w:rsidP="00050E53">
            <w:pPr>
              <w:autoSpaceDE w:val="0"/>
              <w:autoSpaceDN w:val="0"/>
              <w:adjustRightInd w:val="0"/>
              <w:ind w:right="49"/>
              <w:jc w:val="center"/>
              <w:rPr>
                <w:rFonts w:ascii="Arial" w:hAnsi="Arial" w:cs="Arial"/>
                <w:b/>
                <w:bCs/>
                <w:sz w:val="16"/>
                <w:szCs w:val="16"/>
                <w:u w:val="single"/>
              </w:rPr>
            </w:pPr>
            <w:r>
              <w:rPr>
                <w:rFonts w:ascii="Arial" w:hAnsi="Arial" w:cs="Arial"/>
                <w:b/>
                <w:bCs/>
                <w:sz w:val="16"/>
                <w:szCs w:val="16"/>
                <w:u w:val="single"/>
              </w:rPr>
              <w:t>Terreno in Castiglion Fibocchi</w:t>
            </w:r>
            <w:r w:rsidR="004C1849">
              <w:rPr>
                <w:rFonts w:ascii="Arial" w:hAnsi="Arial" w:cs="Arial"/>
                <w:b/>
                <w:bCs/>
                <w:sz w:val="16"/>
                <w:szCs w:val="16"/>
                <w:u w:val="single"/>
              </w:rPr>
              <w:t xml:space="preserve"> </w:t>
            </w:r>
            <w:r w:rsidR="00B47671">
              <w:rPr>
                <w:rFonts w:ascii="Arial" w:hAnsi="Arial" w:cs="Arial"/>
                <w:b/>
                <w:bCs/>
                <w:sz w:val="16"/>
                <w:szCs w:val="16"/>
                <w:u w:val="single"/>
              </w:rPr>
              <w:t xml:space="preserve"> “Ca Maggiori”</w:t>
            </w:r>
          </w:p>
          <w:p w14:paraId="031A7177" w14:textId="77777777" w:rsidR="005A7CB3" w:rsidRPr="00F0637D" w:rsidRDefault="005A7CB3" w:rsidP="00050E53">
            <w:pPr>
              <w:autoSpaceDE w:val="0"/>
              <w:autoSpaceDN w:val="0"/>
              <w:adjustRightInd w:val="0"/>
              <w:ind w:right="49"/>
              <w:jc w:val="center"/>
              <w:rPr>
                <w:rFonts w:ascii="Arial" w:hAnsi="Arial" w:cs="Arial"/>
                <w:bCs/>
                <w:sz w:val="16"/>
                <w:szCs w:val="16"/>
              </w:rPr>
            </w:pPr>
          </w:p>
        </w:tc>
        <w:tc>
          <w:tcPr>
            <w:tcW w:w="2123" w:type="dxa"/>
            <w:shd w:val="clear" w:color="auto" w:fill="auto"/>
          </w:tcPr>
          <w:p w14:paraId="287F811A" w14:textId="77777777" w:rsidR="005A7CB3" w:rsidRDefault="005A7CB3" w:rsidP="00050E53">
            <w:pPr>
              <w:autoSpaceDE w:val="0"/>
              <w:autoSpaceDN w:val="0"/>
              <w:adjustRightInd w:val="0"/>
              <w:ind w:right="49"/>
              <w:rPr>
                <w:rFonts w:ascii="Arial" w:hAnsi="Arial" w:cs="Arial"/>
                <w:b/>
                <w:bCs/>
                <w:sz w:val="16"/>
                <w:szCs w:val="16"/>
              </w:rPr>
            </w:pPr>
          </w:p>
          <w:p w14:paraId="3E8895FE" w14:textId="77777777" w:rsidR="005A7CB3" w:rsidRDefault="005A7CB3" w:rsidP="00050E53">
            <w:pPr>
              <w:autoSpaceDE w:val="0"/>
              <w:autoSpaceDN w:val="0"/>
              <w:adjustRightInd w:val="0"/>
              <w:ind w:right="49"/>
              <w:rPr>
                <w:rFonts w:ascii="Arial" w:hAnsi="Arial" w:cs="Arial"/>
                <w:bCs/>
                <w:sz w:val="16"/>
                <w:szCs w:val="16"/>
              </w:rPr>
            </w:pPr>
            <w:r w:rsidRPr="00F0637D">
              <w:rPr>
                <w:rFonts w:ascii="Arial" w:hAnsi="Arial" w:cs="Arial"/>
                <w:b/>
                <w:bCs/>
                <w:sz w:val="16"/>
                <w:szCs w:val="16"/>
              </w:rPr>
              <w:t>Comune:</w:t>
            </w:r>
            <w:r w:rsidRPr="00F0637D">
              <w:rPr>
                <w:rFonts w:ascii="Arial" w:hAnsi="Arial" w:cs="Arial"/>
                <w:bCs/>
                <w:sz w:val="16"/>
                <w:szCs w:val="16"/>
              </w:rPr>
              <w:t xml:space="preserve"> </w:t>
            </w:r>
            <w:r>
              <w:rPr>
                <w:rFonts w:ascii="Arial" w:hAnsi="Arial" w:cs="Arial"/>
                <w:bCs/>
                <w:sz w:val="16"/>
                <w:szCs w:val="16"/>
              </w:rPr>
              <w:t>Castiglion Fibocchi Arezzo</w:t>
            </w:r>
          </w:p>
          <w:p w14:paraId="18EF100F" w14:textId="6F49DCA0" w:rsidR="005A7CB3" w:rsidRPr="00F0637D" w:rsidRDefault="005A7CB3" w:rsidP="00050E53">
            <w:pPr>
              <w:autoSpaceDE w:val="0"/>
              <w:autoSpaceDN w:val="0"/>
              <w:adjustRightInd w:val="0"/>
              <w:ind w:right="49"/>
              <w:rPr>
                <w:rFonts w:ascii="Arial" w:hAnsi="Arial" w:cs="Arial"/>
                <w:bCs/>
                <w:sz w:val="16"/>
                <w:szCs w:val="16"/>
              </w:rPr>
            </w:pPr>
            <w:r>
              <w:rPr>
                <w:rFonts w:ascii="Arial" w:hAnsi="Arial" w:cs="Arial"/>
                <w:bCs/>
                <w:sz w:val="16"/>
                <w:szCs w:val="16"/>
              </w:rPr>
              <w:t>Fg.2</w:t>
            </w:r>
            <w:r w:rsidR="004C1849">
              <w:rPr>
                <w:rFonts w:ascii="Arial" w:hAnsi="Arial" w:cs="Arial"/>
                <w:bCs/>
                <w:sz w:val="16"/>
                <w:szCs w:val="16"/>
              </w:rPr>
              <w:t>0</w:t>
            </w:r>
            <w:r>
              <w:rPr>
                <w:rFonts w:ascii="Arial" w:hAnsi="Arial" w:cs="Arial"/>
                <w:bCs/>
                <w:sz w:val="16"/>
                <w:szCs w:val="16"/>
              </w:rPr>
              <w:t xml:space="preserve"> part. </w:t>
            </w:r>
            <w:r w:rsidR="004C1849">
              <w:rPr>
                <w:rFonts w:ascii="Arial" w:hAnsi="Arial" w:cs="Arial"/>
                <w:bCs/>
                <w:sz w:val="16"/>
                <w:szCs w:val="16"/>
              </w:rPr>
              <w:t>69</w:t>
            </w:r>
            <w:r>
              <w:rPr>
                <w:rFonts w:ascii="Arial" w:hAnsi="Arial" w:cs="Arial"/>
                <w:bCs/>
                <w:sz w:val="16"/>
                <w:szCs w:val="16"/>
              </w:rPr>
              <w:t xml:space="preserve">, </w:t>
            </w:r>
            <w:r w:rsidR="004C1849">
              <w:rPr>
                <w:rFonts w:ascii="Arial" w:hAnsi="Arial" w:cs="Arial"/>
                <w:bCs/>
                <w:sz w:val="16"/>
                <w:szCs w:val="16"/>
              </w:rPr>
              <w:t xml:space="preserve">281 </w:t>
            </w:r>
            <w:r>
              <w:rPr>
                <w:rFonts w:ascii="Arial" w:hAnsi="Arial" w:cs="Arial"/>
                <w:bCs/>
                <w:sz w:val="16"/>
                <w:szCs w:val="16"/>
              </w:rPr>
              <w:t>per un totale di circa 1</w:t>
            </w:r>
            <w:r w:rsidR="004C1849">
              <w:rPr>
                <w:rFonts w:ascii="Arial" w:hAnsi="Arial" w:cs="Arial"/>
                <w:bCs/>
                <w:sz w:val="16"/>
                <w:szCs w:val="16"/>
              </w:rPr>
              <w:t>7</w:t>
            </w:r>
            <w:r>
              <w:rPr>
                <w:rFonts w:ascii="Arial" w:hAnsi="Arial" w:cs="Arial"/>
                <w:bCs/>
                <w:sz w:val="16"/>
                <w:szCs w:val="16"/>
              </w:rPr>
              <w:t>.</w:t>
            </w:r>
            <w:r w:rsidR="004C1849">
              <w:rPr>
                <w:rFonts w:ascii="Arial" w:hAnsi="Arial" w:cs="Arial"/>
                <w:bCs/>
                <w:sz w:val="16"/>
                <w:szCs w:val="16"/>
              </w:rPr>
              <w:t>8</w:t>
            </w:r>
            <w:r w:rsidR="00EB1890">
              <w:rPr>
                <w:rFonts w:ascii="Arial" w:hAnsi="Arial" w:cs="Arial"/>
                <w:bCs/>
                <w:sz w:val="16"/>
                <w:szCs w:val="16"/>
              </w:rPr>
              <w:t>77</w:t>
            </w:r>
            <w:r>
              <w:rPr>
                <w:rFonts w:ascii="Arial" w:hAnsi="Arial" w:cs="Arial"/>
                <w:bCs/>
                <w:sz w:val="16"/>
                <w:szCs w:val="16"/>
              </w:rPr>
              <w:t xml:space="preserve"> mq</w:t>
            </w:r>
          </w:p>
          <w:p w14:paraId="2647E0AC" w14:textId="77777777" w:rsidR="005A7CB3" w:rsidRPr="00F0637D" w:rsidRDefault="005A7CB3" w:rsidP="00050E53">
            <w:pPr>
              <w:autoSpaceDE w:val="0"/>
              <w:autoSpaceDN w:val="0"/>
              <w:adjustRightInd w:val="0"/>
              <w:ind w:right="49"/>
              <w:rPr>
                <w:rFonts w:ascii="Arial" w:hAnsi="Arial" w:cs="Arial"/>
                <w:bCs/>
                <w:sz w:val="16"/>
                <w:szCs w:val="16"/>
              </w:rPr>
            </w:pPr>
          </w:p>
        </w:tc>
        <w:tc>
          <w:tcPr>
            <w:tcW w:w="3392" w:type="dxa"/>
            <w:shd w:val="clear" w:color="auto" w:fill="auto"/>
          </w:tcPr>
          <w:p w14:paraId="641E12B1" w14:textId="77777777" w:rsidR="006C29B5" w:rsidRPr="006C29B5" w:rsidRDefault="005A7CB3" w:rsidP="00050E53">
            <w:pPr>
              <w:autoSpaceDE w:val="0"/>
              <w:autoSpaceDN w:val="0"/>
              <w:adjustRightInd w:val="0"/>
              <w:ind w:right="49"/>
              <w:jc w:val="both"/>
              <w:rPr>
                <w:rFonts w:ascii="Arial" w:hAnsi="Arial" w:cs="Arial"/>
                <w:bCs/>
                <w:sz w:val="16"/>
                <w:szCs w:val="16"/>
              </w:rPr>
            </w:pPr>
            <w:r w:rsidRPr="006C29B5">
              <w:rPr>
                <w:rFonts w:ascii="Arial" w:hAnsi="Arial" w:cs="Arial"/>
                <w:bCs/>
                <w:sz w:val="16"/>
                <w:szCs w:val="16"/>
              </w:rPr>
              <w:t xml:space="preserve">Il lotto è posto </w:t>
            </w:r>
            <w:r w:rsidR="004C1849" w:rsidRPr="006C29B5">
              <w:rPr>
                <w:rFonts w:ascii="Arial" w:hAnsi="Arial" w:cs="Arial"/>
                <w:bCs/>
                <w:sz w:val="16"/>
                <w:szCs w:val="16"/>
              </w:rPr>
              <w:t>nell’abitato</w:t>
            </w:r>
            <w:r w:rsidRPr="006C29B5">
              <w:rPr>
                <w:rFonts w:ascii="Arial" w:hAnsi="Arial" w:cs="Arial"/>
                <w:bCs/>
                <w:sz w:val="16"/>
                <w:szCs w:val="16"/>
              </w:rPr>
              <w:t xml:space="preserve"> di Castiglion Fibocchi</w:t>
            </w:r>
            <w:r w:rsidR="004C1849" w:rsidRPr="006C29B5">
              <w:rPr>
                <w:rFonts w:ascii="Arial" w:hAnsi="Arial" w:cs="Arial"/>
                <w:bCs/>
                <w:sz w:val="16"/>
                <w:szCs w:val="16"/>
              </w:rPr>
              <w:t xml:space="preserve"> in zona Ca Maggiori</w:t>
            </w:r>
            <w:r w:rsidRPr="006C29B5">
              <w:rPr>
                <w:rFonts w:ascii="Arial" w:hAnsi="Arial" w:cs="Arial"/>
                <w:bCs/>
                <w:sz w:val="16"/>
                <w:szCs w:val="16"/>
              </w:rPr>
              <w:t xml:space="preserve">. Il terreno, confinante </w:t>
            </w:r>
            <w:r w:rsidR="00994BC4" w:rsidRPr="006C29B5">
              <w:rPr>
                <w:rFonts w:ascii="Arial" w:hAnsi="Arial" w:cs="Arial"/>
                <w:bCs/>
                <w:sz w:val="16"/>
                <w:szCs w:val="16"/>
              </w:rPr>
              <w:t xml:space="preserve">con via di S.Agata a destra, seminativo a sinistra di proprietà di questo Ente e via di Casa </w:t>
            </w:r>
            <w:r w:rsidR="006C29B5" w:rsidRPr="006C29B5">
              <w:rPr>
                <w:rFonts w:ascii="Arial" w:hAnsi="Arial" w:cs="Arial"/>
                <w:bCs/>
                <w:sz w:val="16"/>
                <w:szCs w:val="16"/>
              </w:rPr>
              <w:t>i</w:t>
            </w:r>
            <w:r w:rsidR="00994BC4" w:rsidRPr="006C29B5">
              <w:rPr>
                <w:rFonts w:ascii="Arial" w:hAnsi="Arial" w:cs="Arial"/>
                <w:bCs/>
                <w:sz w:val="16"/>
                <w:szCs w:val="16"/>
              </w:rPr>
              <w:t>ugo</w:t>
            </w:r>
            <w:r w:rsidR="006C29B5" w:rsidRPr="006C29B5">
              <w:rPr>
                <w:rFonts w:ascii="Arial" w:hAnsi="Arial" w:cs="Arial"/>
                <w:bCs/>
                <w:sz w:val="16"/>
                <w:szCs w:val="16"/>
              </w:rPr>
              <w:t>.</w:t>
            </w:r>
          </w:p>
          <w:p w14:paraId="2E82FC6E" w14:textId="39D60F84" w:rsidR="005A7CB3" w:rsidRPr="004C1849" w:rsidRDefault="005A7CB3" w:rsidP="00050E53">
            <w:pPr>
              <w:autoSpaceDE w:val="0"/>
              <w:autoSpaceDN w:val="0"/>
              <w:adjustRightInd w:val="0"/>
              <w:ind w:right="49"/>
              <w:jc w:val="both"/>
              <w:rPr>
                <w:rFonts w:ascii="Arial" w:hAnsi="Arial" w:cs="Arial"/>
                <w:bCs/>
                <w:sz w:val="16"/>
                <w:szCs w:val="16"/>
                <w:highlight w:val="yellow"/>
              </w:rPr>
            </w:pPr>
            <w:r w:rsidRPr="006C29B5">
              <w:rPr>
                <w:rFonts w:ascii="Arial" w:hAnsi="Arial" w:cs="Arial"/>
                <w:bCs/>
                <w:sz w:val="16"/>
                <w:szCs w:val="16"/>
              </w:rPr>
              <w:t>L’area è totalmente compresa in zona agricola.</w:t>
            </w:r>
          </w:p>
        </w:tc>
        <w:tc>
          <w:tcPr>
            <w:tcW w:w="1503" w:type="dxa"/>
            <w:shd w:val="clear" w:color="auto" w:fill="auto"/>
          </w:tcPr>
          <w:p w14:paraId="721AC88C" w14:textId="7E36396C" w:rsidR="005A7CB3" w:rsidRPr="00F0637D" w:rsidRDefault="005A7CB3" w:rsidP="00050E53">
            <w:pPr>
              <w:autoSpaceDE w:val="0"/>
              <w:autoSpaceDN w:val="0"/>
              <w:adjustRightInd w:val="0"/>
              <w:ind w:right="49"/>
              <w:rPr>
                <w:rFonts w:ascii="Arial" w:hAnsi="Arial" w:cs="Arial"/>
                <w:bCs/>
                <w:sz w:val="16"/>
                <w:szCs w:val="16"/>
              </w:rPr>
            </w:pPr>
            <w:r>
              <w:rPr>
                <w:rFonts w:ascii="Arial" w:hAnsi="Arial" w:cs="Arial"/>
                <w:bCs/>
                <w:sz w:val="16"/>
                <w:szCs w:val="16"/>
              </w:rPr>
              <w:t xml:space="preserve">€ </w:t>
            </w:r>
            <w:r w:rsidR="004C1849">
              <w:rPr>
                <w:rFonts w:ascii="Arial" w:hAnsi="Arial" w:cs="Arial"/>
                <w:bCs/>
                <w:sz w:val="16"/>
                <w:szCs w:val="16"/>
              </w:rPr>
              <w:t>7</w:t>
            </w:r>
            <w:r>
              <w:rPr>
                <w:rFonts w:ascii="Arial" w:hAnsi="Arial" w:cs="Arial"/>
                <w:bCs/>
                <w:sz w:val="16"/>
                <w:szCs w:val="16"/>
              </w:rPr>
              <w:t>0.000,00</w:t>
            </w:r>
          </w:p>
        </w:tc>
        <w:tc>
          <w:tcPr>
            <w:tcW w:w="2064" w:type="dxa"/>
            <w:shd w:val="clear" w:color="auto" w:fill="auto"/>
          </w:tcPr>
          <w:p w14:paraId="0B35C2EF" w14:textId="77777777" w:rsidR="00994BC4" w:rsidRPr="00F0637D" w:rsidRDefault="00994BC4" w:rsidP="00994BC4">
            <w:pPr>
              <w:autoSpaceDE w:val="0"/>
              <w:autoSpaceDN w:val="0"/>
              <w:adjustRightInd w:val="0"/>
              <w:ind w:right="49"/>
              <w:rPr>
                <w:rFonts w:ascii="Arial" w:hAnsi="Arial" w:cs="Arial"/>
                <w:bCs/>
                <w:sz w:val="16"/>
                <w:szCs w:val="16"/>
              </w:rPr>
            </w:pPr>
            <w:r w:rsidRPr="00F0637D">
              <w:rPr>
                <w:rFonts w:ascii="Arial" w:hAnsi="Arial" w:cs="Arial"/>
                <w:bCs/>
                <w:sz w:val="16"/>
                <w:szCs w:val="16"/>
              </w:rPr>
              <w:t>Fraternita dei Laici</w:t>
            </w:r>
          </w:p>
          <w:p w14:paraId="288414B5" w14:textId="77777777" w:rsidR="00994BC4" w:rsidRPr="00F0637D" w:rsidRDefault="00994BC4" w:rsidP="00994BC4">
            <w:pPr>
              <w:autoSpaceDE w:val="0"/>
              <w:autoSpaceDN w:val="0"/>
              <w:adjustRightInd w:val="0"/>
              <w:ind w:right="49"/>
              <w:rPr>
                <w:rFonts w:ascii="Arial" w:hAnsi="Arial" w:cs="Arial"/>
                <w:bCs/>
                <w:sz w:val="16"/>
                <w:szCs w:val="16"/>
              </w:rPr>
            </w:pPr>
            <w:r w:rsidRPr="00F0637D">
              <w:rPr>
                <w:rFonts w:ascii="Arial" w:hAnsi="Arial" w:cs="Arial"/>
                <w:bCs/>
                <w:sz w:val="16"/>
                <w:szCs w:val="16"/>
              </w:rPr>
              <w:t xml:space="preserve">Via Vasari 6, 52100 </w:t>
            </w:r>
          </w:p>
          <w:p w14:paraId="6E1B1AF9" w14:textId="77777777" w:rsidR="00994BC4" w:rsidRPr="00F0637D" w:rsidRDefault="00994BC4" w:rsidP="00994BC4">
            <w:pPr>
              <w:autoSpaceDE w:val="0"/>
              <w:autoSpaceDN w:val="0"/>
              <w:adjustRightInd w:val="0"/>
              <w:ind w:right="49"/>
              <w:rPr>
                <w:rFonts w:ascii="Arial" w:hAnsi="Arial" w:cs="Arial"/>
                <w:bCs/>
                <w:sz w:val="16"/>
                <w:szCs w:val="16"/>
              </w:rPr>
            </w:pPr>
            <w:r w:rsidRPr="00F0637D">
              <w:rPr>
                <w:rFonts w:ascii="Arial" w:hAnsi="Arial" w:cs="Arial"/>
                <w:bCs/>
                <w:sz w:val="16"/>
                <w:szCs w:val="16"/>
              </w:rPr>
              <w:t>Arezzo</w:t>
            </w:r>
          </w:p>
          <w:p w14:paraId="20E6BDA4" w14:textId="77777777" w:rsidR="00994BC4" w:rsidRPr="00F0637D" w:rsidRDefault="00994BC4" w:rsidP="00994BC4">
            <w:pPr>
              <w:autoSpaceDE w:val="0"/>
              <w:autoSpaceDN w:val="0"/>
              <w:adjustRightInd w:val="0"/>
              <w:ind w:right="49"/>
              <w:rPr>
                <w:rFonts w:ascii="Arial" w:hAnsi="Arial" w:cs="Arial"/>
                <w:bCs/>
                <w:sz w:val="16"/>
                <w:szCs w:val="16"/>
              </w:rPr>
            </w:pPr>
            <w:r w:rsidRPr="00F0637D">
              <w:rPr>
                <w:rFonts w:ascii="Arial" w:hAnsi="Arial" w:cs="Arial"/>
                <w:bCs/>
                <w:sz w:val="16"/>
                <w:szCs w:val="16"/>
              </w:rPr>
              <w:t xml:space="preserve">Direttore dott. </w:t>
            </w:r>
            <w:r>
              <w:rPr>
                <w:rFonts w:ascii="Arial" w:hAnsi="Arial" w:cs="Arial"/>
                <w:bCs/>
                <w:sz w:val="16"/>
                <w:szCs w:val="16"/>
              </w:rPr>
              <w:t>Alfredo Provenza</w:t>
            </w:r>
          </w:p>
          <w:p w14:paraId="4F0607BB" w14:textId="77777777" w:rsidR="00994BC4" w:rsidRPr="00F0637D" w:rsidRDefault="00994BC4" w:rsidP="00994BC4">
            <w:pPr>
              <w:autoSpaceDE w:val="0"/>
              <w:autoSpaceDN w:val="0"/>
              <w:adjustRightInd w:val="0"/>
              <w:ind w:right="49"/>
              <w:rPr>
                <w:rFonts w:ascii="Arial" w:hAnsi="Arial" w:cs="Arial"/>
                <w:bCs/>
                <w:sz w:val="16"/>
                <w:szCs w:val="16"/>
              </w:rPr>
            </w:pPr>
            <w:r w:rsidRPr="00F0637D">
              <w:rPr>
                <w:rFonts w:ascii="Arial" w:hAnsi="Arial" w:cs="Arial"/>
                <w:bCs/>
                <w:sz w:val="16"/>
                <w:szCs w:val="16"/>
              </w:rPr>
              <w:t>Tel. 057524694</w:t>
            </w:r>
          </w:p>
          <w:p w14:paraId="356371E4" w14:textId="77777777" w:rsidR="00994BC4" w:rsidRPr="00F0637D" w:rsidRDefault="00994BC4" w:rsidP="00994BC4">
            <w:pPr>
              <w:autoSpaceDE w:val="0"/>
              <w:autoSpaceDN w:val="0"/>
              <w:adjustRightInd w:val="0"/>
              <w:ind w:right="49"/>
              <w:rPr>
                <w:rFonts w:ascii="Arial" w:hAnsi="Arial" w:cs="Arial"/>
                <w:bCs/>
                <w:sz w:val="16"/>
                <w:szCs w:val="16"/>
              </w:rPr>
            </w:pPr>
            <w:r w:rsidRPr="00F0637D">
              <w:rPr>
                <w:rFonts w:ascii="Arial" w:hAnsi="Arial" w:cs="Arial"/>
                <w:bCs/>
                <w:sz w:val="16"/>
                <w:szCs w:val="16"/>
              </w:rPr>
              <w:t>Fax 0575354366</w:t>
            </w:r>
          </w:p>
          <w:p w14:paraId="245D0016" w14:textId="056EEAE3" w:rsidR="005A7CB3" w:rsidRPr="00F0637D" w:rsidRDefault="005A7CB3" w:rsidP="00050E53">
            <w:pPr>
              <w:autoSpaceDE w:val="0"/>
              <w:autoSpaceDN w:val="0"/>
              <w:adjustRightInd w:val="0"/>
              <w:ind w:right="49"/>
              <w:rPr>
                <w:rFonts w:ascii="Arial" w:hAnsi="Arial" w:cs="Arial"/>
                <w:bCs/>
                <w:sz w:val="16"/>
                <w:szCs w:val="16"/>
              </w:rPr>
            </w:pPr>
          </w:p>
        </w:tc>
      </w:tr>
    </w:tbl>
    <w:p w14:paraId="15FDE57D" w14:textId="77777777" w:rsidR="005A7CB3" w:rsidRDefault="005A7CB3">
      <w:pPr>
        <w:autoSpaceDE w:val="0"/>
        <w:autoSpaceDN w:val="0"/>
        <w:adjustRightInd w:val="0"/>
        <w:rPr>
          <w:b/>
          <w:bCs/>
          <w:sz w:val="28"/>
          <w:szCs w:val="28"/>
        </w:rPr>
      </w:pPr>
    </w:p>
    <w:p w14:paraId="12272EAA" w14:textId="77777777" w:rsidR="006E09EB" w:rsidRPr="006E09EB" w:rsidRDefault="006E09EB" w:rsidP="006E09EB">
      <w:pPr>
        <w:autoSpaceDE w:val="0"/>
        <w:autoSpaceDN w:val="0"/>
        <w:adjustRightInd w:val="0"/>
        <w:jc w:val="center"/>
        <w:rPr>
          <w:b/>
        </w:rPr>
      </w:pPr>
      <w:r w:rsidRPr="006E09EB">
        <w:rPr>
          <w:b/>
        </w:rPr>
        <w:t>Diritto di Prelazione</w:t>
      </w:r>
    </w:p>
    <w:p w14:paraId="0435EA6F" w14:textId="6F2D2E4B" w:rsidR="006E09EB" w:rsidRDefault="006E09EB" w:rsidP="006E09EB">
      <w:pPr>
        <w:autoSpaceDE w:val="0"/>
        <w:autoSpaceDN w:val="0"/>
        <w:adjustRightInd w:val="0"/>
        <w:jc w:val="both"/>
      </w:pPr>
      <w:r w:rsidRPr="006E09EB">
        <w:t>Con riferimento all’alienazione</w:t>
      </w:r>
      <w:r>
        <w:t xml:space="preserve"> dei lotti di cui sopra, viene fatto salvo il diritto di “prelazione agraria” </w:t>
      </w:r>
      <w:r w:rsidR="00FB507B">
        <w:t xml:space="preserve">e dello stato per i beni vincolati </w:t>
      </w:r>
      <w:r>
        <w:t>all’acquisto da parte degli eventuali aventi diritto, come previsto dalla vigente normativa in materia di formazione della piccola proprietà coltivatrice (L.590/1965 art. 8; L. 817/71 art. 7; D.Lgs 99/04). La prelazione</w:t>
      </w:r>
      <w:r w:rsidR="00F57CBF">
        <w:t xml:space="preserve"> </w:t>
      </w:r>
      <w:r>
        <w:t>potrà essere esercitata dagli aventi diritto sulla base del prezzo offerto in aumento dal concorrente rispetto alla base d’asta e per il</w:t>
      </w:r>
      <w:r w:rsidR="00F57CBF">
        <w:t xml:space="preserve"> </w:t>
      </w:r>
      <w:r>
        <w:t>quale verrà disposta l’aggiudicazione provvisoria.</w:t>
      </w:r>
    </w:p>
    <w:p w14:paraId="236F510F" w14:textId="7FE023EA" w:rsidR="006E09EB" w:rsidRDefault="006E09EB" w:rsidP="006E09EB">
      <w:pPr>
        <w:autoSpaceDE w:val="0"/>
        <w:autoSpaceDN w:val="0"/>
        <w:adjustRightInd w:val="0"/>
        <w:jc w:val="both"/>
      </w:pPr>
      <w:r>
        <w:t xml:space="preserve">Dopo l’aggiudicazione provvisoria dell’asta, sarà cura di Fraternita dei </w:t>
      </w:r>
      <w:r w:rsidR="00EB1890">
        <w:t>L</w:t>
      </w:r>
      <w:r>
        <w:t>aici comunicare agli aventi diritto i risultati dell’incanto, con l’invito ad esercitare in termini di legge il diritto di prelazione.</w:t>
      </w:r>
    </w:p>
    <w:p w14:paraId="008570CA" w14:textId="77777777" w:rsidR="006E09EB" w:rsidRDefault="006E09EB" w:rsidP="006E09EB">
      <w:pPr>
        <w:autoSpaceDE w:val="0"/>
        <w:autoSpaceDN w:val="0"/>
        <w:adjustRightInd w:val="0"/>
        <w:jc w:val="both"/>
        <w:rPr>
          <w:b/>
        </w:rPr>
      </w:pPr>
      <w:r w:rsidRPr="00A41FDA">
        <w:rPr>
          <w:b/>
        </w:rPr>
        <w:lastRenderedPageBreak/>
        <w:t xml:space="preserve">Pertanto l’aggiudicazione provvisoria avverrà a favore di chi avrà fatto in sede di asta la maggior offerta, risultata valida, </w:t>
      </w:r>
      <w:r w:rsidR="00A41FDA" w:rsidRPr="00A41FDA">
        <w:rPr>
          <w:b/>
        </w:rPr>
        <w:t>in aumento rispetto al prezzo posto a base di asta, mentre l’aggiudicazione definitiva rimarrà subordinata al fatto che da parte degli aventi diritto non venga esercitata la prelazione all’ac</w:t>
      </w:r>
      <w:r w:rsidR="00A41FDA">
        <w:rPr>
          <w:b/>
        </w:rPr>
        <w:t>q</w:t>
      </w:r>
      <w:r w:rsidR="00A41FDA" w:rsidRPr="00A41FDA">
        <w:rPr>
          <w:b/>
        </w:rPr>
        <w:t>uisto loro riservata, secondo le modalità e i tempi previsti dalla normativa vigente.</w:t>
      </w:r>
    </w:p>
    <w:p w14:paraId="1A449BAC" w14:textId="77777777" w:rsidR="00A41FDA" w:rsidRPr="00A41FDA" w:rsidRDefault="00A41FDA" w:rsidP="006E09EB">
      <w:pPr>
        <w:autoSpaceDE w:val="0"/>
        <w:autoSpaceDN w:val="0"/>
        <w:adjustRightInd w:val="0"/>
        <w:jc w:val="both"/>
      </w:pPr>
      <w:r>
        <w:t>Potrà quindi verificarsi che l’alienazione del compendio indicato in ogni lotto avvenga a favore di un soggetto titolare del diritto di prelazione agraria, e non in favore del concorrente che avrà formulato la miglior offerta in aumento e che pertanto è stato indicato come titolare dell’aggiudicazione provvisoria a seguito di esperimento d’asta.</w:t>
      </w:r>
    </w:p>
    <w:p w14:paraId="5514E85B" w14:textId="77777777" w:rsidR="00B476BB" w:rsidRPr="006E09EB" w:rsidRDefault="00B476BB" w:rsidP="000C47EC">
      <w:pPr>
        <w:autoSpaceDE w:val="0"/>
        <w:autoSpaceDN w:val="0"/>
        <w:adjustRightInd w:val="0"/>
        <w:jc w:val="center"/>
      </w:pPr>
    </w:p>
    <w:p w14:paraId="38068066" w14:textId="17F4BC56" w:rsidR="00160065" w:rsidRDefault="00160065" w:rsidP="00546FF8">
      <w:pPr>
        <w:autoSpaceDE w:val="0"/>
        <w:autoSpaceDN w:val="0"/>
        <w:adjustRightInd w:val="0"/>
        <w:rPr>
          <w:b/>
          <w:bCs/>
        </w:rPr>
      </w:pPr>
    </w:p>
    <w:p w14:paraId="22E9FA19" w14:textId="77777777" w:rsidR="00FB507B" w:rsidRDefault="00FB507B" w:rsidP="00546FF8">
      <w:pPr>
        <w:autoSpaceDE w:val="0"/>
        <w:autoSpaceDN w:val="0"/>
        <w:adjustRightInd w:val="0"/>
        <w:rPr>
          <w:b/>
          <w:bCs/>
        </w:rPr>
      </w:pPr>
    </w:p>
    <w:p w14:paraId="6C788B84" w14:textId="77777777" w:rsidR="000C47EC" w:rsidRDefault="000C47EC" w:rsidP="000C47EC">
      <w:pPr>
        <w:autoSpaceDE w:val="0"/>
        <w:autoSpaceDN w:val="0"/>
        <w:adjustRightInd w:val="0"/>
        <w:jc w:val="center"/>
        <w:rPr>
          <w:b/>
          <w:bCs/>
        </w:rPr>
      </w:pPr>
      <w:r>
        <w:rPr>
          <w:b/>
          <w:bCs/>
        </w:rPr>
        <w:t>MODALITÀ DI PARTECIPAZIONE</w:t>
      </w:r>
    </w:p>
    <w:p w14:paraId="678D2536" w14:textId="77777777" w:rsidR="00DF650E" w:rsidRDefault="00DF650E" w:rsidP="000C47EC">
      <w:pPr>
        <w:autoSpaceDE w:val="0"/>
        <w:autoSpaceDN w:val="0"/>
        <w:adjustRightInd w:val="0"/>
        <w:jc w:val="center"/>
        <w:rPr>
          <w:b/>
          <w:bCs/>
        </w:rPr>
      </w:pPr>
    </w:p>
    <w:p w14:paraId="2CD975F0" w14:textId="77777777" w:rsidR="000C47EC" w:rsidRDefault="000C47EC" w:rsidP="000C47EC">
      <w:pPr>
        <w:autoSpaceDE w:val="0"/>
        <w:autoSpaceDN w:val="0"/>
        <w:adjustRightInd w:val="0"/>
        <w:rPr>
          <w:b/>
          <w:bCs/>
        </w:rPr>
      </w:pPr>
    </w:p>
    <w:p w14:paraId="2D8E528D" w14:textId="77777777" w:rsidR="000C47EC" w:rsidRDefault="000C47EC" w:rsidP="000C47EC">
      <w:pPr>
        <w:autoSpaceDE w:val="0"/>
        <w:autoSpaceDN w:val="0"/>
        <w:adjustRightInd w:val="0"/>
        <w:jc w:val="both"/>
      </w:pPr>
      <w:r>
        <w:t xml:space="preserve">Chiunque abbia interesse all’acquisizione degli immobili sopra descritti dovrà presentare, </w:t>
      </w:r>
      <w:r>
        <w:rPr>
          <w:b/>
          <w:bCs/>
        </w:rPr>
        <w:t xml:space="preserve">distintamente per ognuno degli stessi, </w:t>
      </w:r>
      <w:r>
        <w:t xml:space="preserve">una proposta irrevocabile d’acquisto nella quale il prezzo offerto non potrà essere uguale o inferiore al rispettivo prezzo a base d’asta sopra indicato e che dovrà contenere </w:t>
      </w:r>
      <w:r>
        <w:rPr>
          <w:b/>
          <w:bCs/>
        </w:rPr>
        <w:t xml:space="preserve">pena l’esclusione, </w:t>
      </w:r>
      <w:r>
        <w:t>sia l’indicazione dell’immobile</w:t>
      </w:r>
      <w:r w:rsidR="00036ADB">
        <w:t xml:space="preserve"> (Lotto)</w:t>
      </w:r>
      <w:r>
        <w:t xml:space="preserve"> per il quale si intende partecipare, che le seguenti dichiarazioni</w:t>
      </w:r>
      <w:r w:rsidR="003360FA">
        <w:t>, accompagnat</w:t>
      </w:r>
      <w:r w:rsidR="00160065">
        <w:t>e</w:t>
      </w:r>
      <w:r w:rsidR="003360FA">
        <w:t xml:space="preserve"> da documento di riconoscimento del proponente</w:t>
      </w:r>
      <w:r>
        <w:t>:</w:t>
      </w:r>
    </w:p>
    <w:p w14:paraId="4801C74F" w14:textId="77777777" w:rsidR="000C47EC" w:rsidRDefault="000C47EC" w:rsidP="000C47EC">
      <w:pPr>
        <w:autoSpaceDE w:val="0"/>
        <w:autoSpaceDN w:val="0"/>
        <w:adjustRightInd w:val="0"/>
        <w:jc w:val="both"/>
      </w:pPr>
    </w:p>
    <w:p w14:paraId="0748049C" w14:textId="77777777" w:rsidR="000C47EC" w:rsidRDefault="000C47EC" w:rsidP="000C47EC">
      <w:pPr>
        <w:numPr>
          <w:ilvl w:val="0"/>
          <w:numId w:val="9"/>
        </w:numPr>
        <w:autoSpaceDE w:val="0"/>
        <w:autoSpaceDN w:val="0"/>
        <w:adjustRightInd w:val="0"/>
        <w:jc w:val="both"/>
      </w:pPr>
      <w:r>
        <w:t>di aver verificato lo stato di fatto e di diritto in cui si trova l’immobile oggetto dell’offerta anche con riferimento alla situazione amministrativa, catastale, edilizia, urbanistica;</w:t>
      </w:r>
    </w:p>
    <w:p w14:paraId="70E57F27" w14:textId="77777777" w:rsidR="000C47EC" w:rsidRDefault="000C47EC" w:rsidP="000C47EC">
      <w:pPr>
        <w:numPr>
          <w:ilvl w:val="0"/>
          <w:numId w:val="9"/>
        </w:numPr>
        <w:autoSpaceDE w:val="0"/>
        <w:autoSpaceDN w:val="0"/>
        <w:adjustRightInd w:val="0"/>
        <w:jc w:val="both"/>
      </w:pPr>
      <w:r>
        <w:t>di accettare tale stato di fatto e di diritto esonerando la Fraternita dei Laici da qualsivoglia responsabilità al riguardo;</w:t>
      </w:r>
    </w:p>
    <w:p w14:paraId="2F4BFAFF" w14:textId="77777777" w:rsidR="000C47EC" w:rsidRDefault="000C47EC" w:rsidP="000C47EC">
      <w:pPr>
        <w:numPr>
          <w:ilvl w:val="0"/>
          <w:numId w:val="9"/>
        </w:numPr>
        <w:autoSpaceDE w:val="0"/>
        <w:autoSpaceDN w:val="0"/>
        <w:adjustRightInd w:val="0"/>
        <w:jc w:val="both"/>
      </w:pPr>
      <w:r>
        <w:t>di assumere a proprio carico esclusivo ogni possibile pregiudizio che, anche solo parzialmente, sia riconducibile allo stato o situazione di cui sopra;</w:t>
      </w:r>
    </w:p>
    <w:p w14:paraId="10E8DDFC" w14:textId="77777777" w:rsidR="000C47EC" w:rsidRDefault="000C47EC" w:rsidP="000C47EC">
      <w:pPr>
        <w:numPr>
          <w:ilvl w:val="0"/>
          <w:numId w:val="9"/>
        </w:numPr>
        <w:autoSpaceDE w:val="0"/>
        <w:autoSpaceDN w:val="0"/>
        <w:adjustRightInd w:val="0"/>
        <w:jc w:val="both"/>
      </w:pPr>
      <w:r>
        <w:t>di accettare tutte le condizioni fissate nell’avviso d’asta, assoggettandosi a tutto quanto stabilito nell’avviso medesimo;</w:t>
      </w:r>
    </w:p>
    <w:p w14:paraId="5098BBC0" w14:textId="77777777" w:rsidR="000C47EC" w:rsidRDefault="000C47EC" w:rsidP="000C47EC">
      <w:pPr>
        <w:numPr>
          <w:ilvl w:val="0"/>
          <w:numId w:val="9"/>
        </w:numPr>
        <w:autoSpaceDE w:val="0"/>
        <w:autoSpaceDN w:val="0"/>
        <w:adjustRightInd w:val="0"/>
        <w:jc w:val="both"/>
      </w:pPr>
      <w:r>
        <w:t>di essere stato informato dall’Ente in merito alle finalità e modalità del trattamento cui sono destinati i dati personali, ai sensi del D.lgs. n. 196/2003 e successive modifiche ed integrazioni;</w:t>
      </w:r>
    </w:p>
    <w:p w14:paraId="0E679F3A" w14:textId="77777777" w:rsidR="000C47EC" w:rsidRDefault="000C47EC" w:rsidP="000C47EC">
      <w:pPr>
        <w:numPr>
          <w:ilvl w:val="0"/>
          <w:numId w:val="9"/>
        </w:numPr>
        <w:autoSpaceDE w:val="0"/>
        <w:autoSpaceDN w:val="0"/>
        <w:adjustRightInd w:val="0"/>
        <w:jc w:val="both"/>
      </w:pPr>
      <w:r>
        <w:t>di approvare, ai sensi dell’art. 1341 del Cod. Civ., le seguenti condizioni:</w:t>
      </w:r>
    </w:p>
    <w:p w14:paraId="38542BD1" w14:textId="77777777" w:rsidR="000C47EC" w:rsidRDefault="000C47EC" w:rsidP="000C47EC">
      <w:pPr>
        <w:autoSpaceDE w:val="0"/>
        <w:autoSpaceDN w:val="0"/>
        <w:adjustRightInd w:val="0"/>
        <w:jc w:val="both"/>
      </w:pPr>
    </w:p>
    <w:p w14:paraId="1021D02A" w14:textId="77777777" w:rsidR="000C47EC" w:rsidRDefault="000C47EC" w:rsidP="000C47EC">
      <w:pPr>
        <w:autoSpaceDE w:val="0"/>
        <w:autoSpaceDN w:val="0"/>
        <w:adjustRightInd w:val="0"/>
        <w:ind w:left="720"/>
        <w:jc w:val="both"/>
      </w:pPr>
      <w:r>
        <w:rPr>
          <w:b/>
          <w:bCs/>
        </w:rPr>
        <w:t xml:space="preserve">f1. </w:t>
      </w:r>
      <w:r>
        <w:t>l’indizione e l’esperimento della gara non vincolano ad alcun titolo Fraternita dei Laici, al quale rimane sempre riservata la facoltà di non procedere alla vendita;</w:t>
      </w:r>
    </w:p>
    <w:p w14:paraId="7C3B898F" w14:textId="77777777" w:rsidR="000C47EC" w:rsidRDefault="000C47EC" w:rsidP="000C47EC">
      <w:pPr>
        <w:autoSpaceDE w:val="0"/>
        <w:autoSpaceDN w:val="0"/>
        <w:adjustRightInd w:val="0"/>
        <w:ind w:left="720"/>
        <w:jc w:val="both"/>
      </w:pPr>
      <w:r>
        <w:rPr>
          <w:b/>
          <w:bCs/>
        </w:rPr>
        <w:t xml:space="preserve">f2. </w:t>
      </w:r>
      <w:r>
        <w:t>l’immobile verrà venduto nello stato di fatto e di diritto in cui si trova a favore del migliore offerente;</w:t>
      </w:r>
    </w:p>
    <w:p w14:paraId="13193CE5" w14:textId="77777777" w:rsidR="000C47EC" w:rsidRDefault="000C47EC" w:rsidP="000C47EC">
      <w:pPr>
        <w:autoSpaceDE w:val="0"/>
        <w:autoSpaceDN w:val="0"/>
        <w:adjustRightInd w:val="0"/>
        <w:ind w:left="720"/>
        <w:jc w:val="both"/>
      </w:pPr>
      <w:r>
        <w:rPr>
          <w:b/>
          <w:bCs/>
        </w:rPr>
        <w:t xml:space="preserve">f3. </w:t>
      </w:r>
      <w:r>
        <w:t>l’aggiudicatario non può avanzare né far valere, per qualsiasi titolo o ragione, alcuna pretesa risarcitoria per l’esercizio, da parte di Fraternita dei Laici, della facoltà insindacabile di non procedere alla vendita;</w:t>
      </w:r>
    </w:p>
    <w:p w14:paraId="4A41E01A" w14:textId="77777777" w:rsidR="000C47EC" w:rsidRDefault="000C47EC" w:rsidP="000C47EC">
      <w:pPr>
        <w:autoSpaceDE w:val="0"/>
        <w:autoSpaceDN w:val="0"/>
        <w:adjustRightInd w:val="0"/>
        <w:ind w:left="720"/>
        <w:jc w:val="both"/>
      </w:pPr>
      <w:r>
        <w:rPr>
          <w:b/>
          <w:bCs/>
        </w:rPr>
        <w:t xml:space="preserve">f4. </w:t>
      </w:r>
      <w:r>
        <w:t>non si farà luogo alla restituzione del deposito cauzionale nei confronti dell’aggiudicatario che, per qualsiasi causa o ragione, non intenda stipulare il contratto di compravendita o non si presenti per la stipula di eventuale preliminare nei termini, nella sede e nelle modalità comunicate; analogamente, il deposito cauzionale non sarà restituito al migliore offerente (nel caso in cui non sia ancora avvenuta l’approvazione della vendita) che rinunciasse all’aggiudicazione;</w:t>
      </w:r>
    </w:p>
    <w:p w14:paraId="5C3F2727" w14:textId="77777777" w:rsidR="000C47EC" w:rsidRDefault="000C47EC" w:rsidP="000C47EC">
      <w:pPr>
        <w:autoSpaceDE w:val="0"/>
        <w:autoSpaceDN w:val="0"/>
        <w:adjustRightInd w:val="0"/>
        <w:ind w:left="720"/>
        <w:jc w:val="both"/>
      </w:pPr>
      <w:r>
        <w:rPr>
          <w:b/>
          <w:bCs/>
        </w:rPr>
        <w:t xml:space="preserve">f5. </w:t>
      </w:r>
      <w:r>
        <w:t>tutte le spese conseguenti all’aggiudicazione, comprese quelle per la stipula dell’atto, sono a carico dell’acquirente;</w:t>
      </w:r>
    </w:p>
    <w:p w14:paraId="7DCDD79C" w14:textId="2259F75D" w:rsidR="00EC44F2" w:rsidRDefault="00EC44F2" w:rsidP="0034537D">
      <w:pPr>
        <w:autoSpaceDE w:val="0"/>
        <w:autoSpaceDN w:val="0"/>
        <w:adjustRightInd w:val="0"/>
        <w:ind w:left="720"/>
        <w:jc w:val="both"/>
      </w:pPr>
      <w:r w:rsidRPr="00A41FDA">
        <w:rPr>
          <w:b/>
          <w:bCs/>
        </w:rPr>
        <w:t>f6</w:t>
      </w:r>
      <w:r w:rsidRPr="005E22F9">
        <w:rPr>
          <w:b/>
          <w:bCs/>
        </w:rPr>
        <w:t>.</w:t>
      </w:r>
      <w:r w:rsidRPr="005E22F9">
        <w:t xml:space="preserve"> </w:t>
      </w:r>
      <w:r w:rsidR="00E072DE">
        <w:t>c</w:t>
      </w:r>
      <w:r w:rsidR="005E22F9">
        <w:t>he si è a conoscenza che per tutti i lotti indicati e predisposti per l’alienazione, prima di addivenire all’aggiudicazione definitiva, sarà necessario esperire le procedure di legge previste in materia di prelazione agraria previste dall’art. 8 L.590/1965 ed art 7 L. 817/71 art. 7;</w:t>
      </w:r>
    </w:p>
    <w:p w14:paraId="614095D7" w14:textId="603D74D6" w:rsidR="00E072DE" w:rsidRDefault="00E072DE" w:rsidP="0034537D">
      <w:pPr>
        <w:autoSpaceDE w:val="0"/>
        <w:autoSpaceDN w:val="0"/>
        <w:adjustRightInd w:val="0"/>
        <w:ind w:left="720"/>
        <w:jc w:val="both"/>
      </w:pPr>
      <w:r>
        <w:rPr>
          <w:b/>
          <w:bCs/>
        </w:rPr>
        <w:t>f7.</w:t>
      </w:r>
      <w:r>
        <w:t xml:space="preserve"> le spese tecniche di qualsiasi tipo necessarie alla predisposizione dell’atto e della compravendita conseguente sono a carico della parte compratrice</w:t>
      </w:r>
    </w:p>
    <w:p w14:paraId="0351C578" w14:textId="77777777" w:rsidR="0034537D" w:rsidRPr="0034537D" w:rsidRDefault="0034537D" w:rsidP="000C47EC">
      <w:pPr>
        <w:autoSpaceDE w:val="0"/>
        <w:autoSpaceDN w:val="0"/>
        <w:adjustRightInd w:val="0"/>
        <w:ind w:left="720"/>
        <w:jc w:val="both"/>
      </w:pPr>
    </w:p>
    <w:p w14:paraId="73114DC7" w14:textId="77777777" w:rsidR="000C47EC" w:rsidRDefault="000C47EC" w:rsidP="000C47EC">
      <w:pPr>
        <w:autoSpaceDE w:val="0"/>
        <w:autoSpaceDN w:val="0"/>
        <w:adjustRightInd w:val="0"/>
        <w:ind w:left="720"/>
        <w:jc w:val="both"/>
      </w:pPr>
    </w:p>
    <w:p w14:paraId="79E1CC8B" w14:textId="77777777" w:rsidR="000C47EC" w:rsidRDefault="000C47EC" w:rsidP="000C47EC">
      <w:pPr>
        <w:numPr>
          <w:ilvl w:val="0"/>
          <w:numId w:val="9"/>
        </w:numPr>
        <w:autoSpaceDE w:val="0"/>
        <w:autoSpaceDN w:val="0"/>
        <w:adjustRightInd w:val="0"/>
        <w:jc w:val="both"/>
      </w:pPr>
      <w:r>
        <w:t>di dichiarare inoltre per le persone fisiche:</w:t>
      </w:r>
    </w:p>
    <w:p w14:paraId="6670EE00" w14:textId="77777777" w:rsidR="000C47EC" w:rsidRDefault="000C47EC" w:rsidP="000C47EC">
      <w:pPr>
        <w:numPr>
          <w:ilvl w:val="1"/>
          <w:numId w:val="9"/>
        </w:numPr>
        <w:autoSpaceDE w:val="0"/>
        <w:autoSpaceDN w:val="0"/>
        <w:adjustRightInd w:val="0"/>
        <w:jc w:val="both"/>
      </w:pPr>
      <w:r>
        <w:t>di non avere a proprio carico sentenze definitive di condanna che determinino incapacità a contrattare con la Pubblica Amministrazione, ai sensi della normativa vigente;</w:t>
      </w:r>
    </w:p>
    <w:p w14:paraId="1567596F" w14:textId="77777777" w:rsidR="000C47EC" w:rsidRDefault="000C47EC" w:rsidP="000C47EC">
      <w:pPr>
        <w:numPr>
          <w:ilvl w:val="1"/>
          <w:numId w:val="9"/>
        </w:numPr>
        <w:autoSpaceDE w:val="0"/>
        <w:autoSpaceDN w:val="0"/>
        <w:adjustRightInd w:val="0"/>
        <w:jc w:val="both"/>
      </w:pPr>
      <w:r>
        <w:t>di non essere interdetto o fallito e di non avere in corso procedure per la dichiarazione di uno di tali stati;</w:t>
      </w:r>
    </w:p>
    <w:p w14:paraId="38DEAC39" w14:textId="77777777" w:rsidR="000C47EC" w:rsidRDefault="0028574A" w:rsidP="000C47EC">
      <w:pPr>
        <w:numPr>
          <w:ilvl w:val="1"/>
          <w:numId w:val="9"/>
        </w:numPr>
        <w:autoSpaceDE w:val="0"/>
        <w:autoSpaceDN w:val="0"/>
        <w:adjustRightInd w:val="0"/>
        <w:jc w:val="both"/>
      </w:pPr>
      <w:r>
        <w:t>di non essere sottoposto</w:t>
      </w:r>
      <w:r w:rsidR="000C47EC">
        <w:t>, con provvedimento definitivo, a misure di prevenzione di cui alla L.n. 575/1965;</w:t>
      </w:r>
    </w:p>
    <w:p w14:paraId="5181E9B0" w14:textId="75D90B31" w:rsidR="000C47EC" w:rsidRDefault="00ED70EF" w:rsidP="000C47EC">
      <w:pPr>
        <w:tabs>
          <w:tab w:val="left" w:pos="720"/>
        </w:tabs>
        <w:autoSpaceDE w:val="0"/>
        <w:autoSpaceDN w:val="0"/>
        <w:adjustRightInd w:val="0"/>
        <w:ind w:left="720"/>
        <w:jc w:val="both"/>
      </w:pPr>
      <w:r>
        <w:tab/>
      </w:r>
      <w:r w:rsidR="000C47EC">
        <w:t>di dichiarare inoltre per le persone giuridiche</w:t>
      </w:r>
    </w:p>
    <w:p w14:paraId="7FEEDCC0" w14:textId="77777777" w:rsidR="000C47EC" w:rsidRDefault="000C47EC" w:rsidP="000C47EC">
      <w:pPr>
        <w:numPr>
          <w:ilvl w:val="1"/>
          <w:numId w:val="9"/>
        </w:numPr>
        <w:autoSpaceDE w:val="0"/>
        <w:autoSpaceDN w:val="0"/>
        <w:adjustRightInd w:val="0"/>
        <w:jc w:val="both"/>
      </w:pPr>
      <w:r>
        <w:t>che i soci non sono interdetti, inabilitati, falliti e non hanno in corso procedure per la dichiarazione di uno di tali stati;</w:t>
      </w:r>
    </w:p>
    <w:p w14:paraId="0997AD76" w14:textId="77777777" w:rsidR="000C47EC" w:rsidRDefault="000C47EC" w:rsidP="000C47EC">
      <w:pPr>
        <w:numPr>
          <w:ilvl w:val="1"/>
          <w:numId w:val="9"/>
        </w:numPr>
        <w:autoSpaceDE w:val="0"/>
        <w:autoSpaceDN w:val="0"/>
        <w:adjustRightInd w:val="0"/>
        <w:jc w:val="both"/>
      </w:pPr>
      <w:r>
        <w:t>che i soci non hanno a proprio carico sentenze definitive di condanna che determinino incapacità a contrarre con la Pubblica Amministrazione, ai sensi delle vigenti disposizioni e che, nei loro confronti, non sono state applicate, con provvedimenti definitivi, misure di prevenzione di cui alla L. n. 575/1965;</w:t>
      </w:r>
    </w:p>
    <w:p w14:paraId="1AE63726" w14:textId="77777777" w:rsidR="000C47EC" w:rsidRDefault="000C47EC" w:rsidP="000C47EC">
      <w:pPr>
        <w:numPr>
          <w:ilvl w:val="1"/>
          <w:numId w:val="9"/>
        </w:numPr>
        <w:autoSpaceDE w:val="0"/>
        <w:autoSpaceDN w:val="0"/>
        <w:adjustRightInd w:val="0"/>
        <w:jc w:val="both"/>
      </w:pPr>
      <w:r>
        <w:t xml:space="preserve">che la società non si trovi in stato di fallimento, liquidazione, concordato preventivo, amministrazione controllata e che non sono in corso </w:t>
      </w:r>
      <w:r w:rsidR="00DD07FE">
        <w:t xml:space="preserve">procedure per la dichiarazione </w:t>
      </w:r>
      <w:r>
        <w:t>di una delle predette situazioni;</w:t>
      </w:r>
    </w:p>
    <w:p w14:paraId="0CDE77E3" w14:textId="77777777" w:rsidR="000C47EC" w:rsidRDefault="000C47EC" w:rsidP="000C47EC">
      <w:pPr>
        <w:numPr>
          <w:ilvl w:val="0"/>
          <w:numId w:val="9"/>
        </w:numPr>
        <w:autoSpaceDE w:val="0"/>
        <w:autoSpaceDN w:val="0"/>
        <w:adjustRightInd w:val="0"/>
        <w:jc w:val="both"/>
      </w:pPr>
      <w:r>
        <w:t>di offrire per l’acquisto dell’immobile</w:t>
      </w:r>
      <w:r w:rsidR="00EC44F2">
        <w:t xml:space="preserve"> ……………</w:t>
      </w:r>
      <w:r>
        <w:t xml:space="preserve"> la somma di €……..…………………………(</w:t>
      </w:r>
      <w:r>
        <w:rPr>
          <w:i/>
          <w:iCs/>
        </w:rPr>
        <w:t>importo in cifre</w:t>
      </w:r>
      <w:r>
        <w:t>) euro…………………………..………..(</w:t>
      </w:r>
      <w:r>
        <w:rPr>
          <w:i/>
          <w:iCs/>
        </w:rPr>
        <w:t>importo in lettere</w:t>
      </w:r>
      <w:r>
        <w:t>) consapevole che qualora vi fosse discordanza tra l’importo scritto in cifre e quello scritto in lettere, s’intenderà valida l’indicazione più vantaggiosa per l’Ente;</w:t>
      </w:r>
    </w:p>
    <w:p w14:paraId="4DA9F317" w14:textId="77777777" w:rsidR="000C47EC" w:rsidRDefault="000C47EC" w:rsidP="000C47EC">
      <w:pPr>
        <w:autoSpaceDE w:val="0"/>
        <w:autoSpaceDN w:val="0"/>
        <w:adjustRightInd w:val="0"/>
        <w:jc w:val="both"/>
      </w:pPr>
    </w:p>
    <w:p w14:paraId="0BDF98F8" w14:textId="77777777" w:rsidR="000C47EC" w:rsidRDefault="000C47EC" w:rsidP="000C47EC">
      <w:pPr>
        <w:autoSpaceDE w:val="0"/>
        <w:autoSpaceDN w:val="0"/>
        <w:adjustRightInd w:val="0"/>
        <w:jc w:val="both"/>
        <w:rPr>
          <w:b/>
          <w:bCs/>
        </w:rPr>
      </w:pPr>
      <w:r>
        <w:lastRenderedPageBreak/>
        <w:t xml:space="preserve">Tale proposta irrevocabile di acquisto, completa in ogni sua parte e datata, </w:t>
      </w:r>
      <w:r w:rsidRPr="003360FA">
        <w:rPr>
          <w:b/>
        </w:rPr>
        <w:t xml:space="preserve">dovrà essere firmata </w:t>
      </w:r>
      <w:r w:rsidR="003360FA">
        <w:rPr>
          <w:b/>
          <w:bCs/>
        </w:rPr>
        <w:t xml:space="preserve">e accompagnata dal documento di riconoscimento </w:t>
      </w:r>
      <w:r w:rsidR="003360FA">
        <w:rPr>
          <w:b/>
        </w:rPr>
        <w:t>de</w:t>
      </w:r>
      <w:r w:rsidR="003360FA" w:rsidRPr="003360FA">
        <w:rPr>
          <w:b/>
        </w:rPr>
        <w:t>l dichiarante</w:t>
      </w:r>
      <w:r w:rsidR="003360FA">
        <w:rPr>
          <w:b/>
          <w:bCs/>
        </w:rPr>
        <w:t>, pena l’esclusione.</w:t>
      </w:r>
    </w:p>
    <w:p w14:paraId="1BFC0CE1" w14:textId="77777777" w:rsidR="000C47EC" w:rsidRDefault="000C47EC" w:rsidP="000C47EC">
      <w:pPr>
        <w:autoSpaceDE w:val="0"/>
        <w:autoSpaceDN w:val="0"/>
        <w:adjustRightInd w:val="0"/>
        <w:jc w:val="both"/>
      </w:pPr>
      <w:r>
        <w:t xml:space="preserve">Nel caso in cui partecipino alla presente asta persone giuridiche (Società, Enti, ecc.) la proposta irrevocabile dovrà essere firmata dal Legale Rappresentate, </w:t>
      </w:r>
      <w:r>
        <w:rPr>
          <w:b/>
          <w:bCs/>
        </w:rPr>
        <w:t>pena l’esclusione</w:t>
      </w:r>
      <w:r w:rsidR="00D84041">
        <w:t>, dovrà indicare</w:t>
      </w:r>
      <w:r>
        <w:t xml:space="preserve"> la sede, la ragione o denominazione sociale ed il Codice Fiscale </w:t>
      </w:r>
      <w:r w:rsidR="00D84041">
        <w:t>e/</w:t>
      </w:r>
      <w:r w:rsidR="003360FA">
        <w:t xml:space="preserve">o Partita Iva e </w:t>
      </w:r>
      <w:r w:rsidR="003360FA">
        <w:rPr>
          <w:b/>
          <w:bCs/>
        </w:rPr>
        <w:t xml:space="preserve">accompagnata dal documento di riconoscimento </w:t>
      </w:r>
      <w:r w:rsidR="003360FA">
        <w:rPr>
          <w:b/>
        </w:rPr>
        <w:t>de</w:t>
      </w:r>
      <w:r w:rsidR="003360FA" w:rsidRPr="003360FA">
        <w:rPr>
          <w:b/>
        </w:rPr>
        <w:t>l dichiarante</w:t>
      </w:r>
      <w:r w:rsidR="003360FA">
        <w:rPr>
          <w:b/>
        </w:rPr>
        <w:t>.</w:t>
      </w:r>
    </w:p>
    <w:p w14:paraId="2F86E2B7" w14:textId="77777777" w:rsidR="000C47EC" w:rsidRDefault="0028574A" w:rsidP="000C47EC">
      <w:pPr>
        <w:autoSpaceDE w:val="0"/>
        <w:autoSpaceDN w:val="0"/>
        <w:adjustRightInd w:val="0"/>
        <w:jc w:val="both"/>
      </w:pPr>
      <w:r>
        <w:t xml:space="preserve">È </w:t>
      </w:r>
      <w:r w:rsidR="000C47EC">
        <w:t>inoltre possibile che più soggetti (persone fisiche e/o giuridiche) partecipino insieme alla presente asta.</w:t>
      </w:r>
    </w:p>
    <w:p w14:paraId="64B44B30" w14:textId="77777777" w:rsidR="000C47EC" w:rsidRDefault="000C47EC" w:rsidP="000C47EC">
      <w:pPr>
        <w:autoSpaceDE w:val="0"/>
        <w:autoSpaceDN w:val="0"/>
        <w:adjustRightInd w:val="0"/>
        <w:jc w:val="both"/>
      </w:pPr>
      <w:r>
        <w:t xml:space="preserve">In questo caso, la proposta irrevocabile dovrà essere presentata e firmata congiuntamente da tutti i partecipanti, </w:t>
      </w:r>
      <w:r>
        <w:rPr>
          <w:b/>
          <w:bCs/>
        </w:rPr>
        <w:t xml:space="preserve">pena l’esclusione, </w:t>
      </w:r>
      <w:r>
        <w:t>e quindi riportare i dati con riferimento ad ogni partecipante, indicando la percentuale di proprietà dell’immobile che ogni soggetto intende acquisire. In mancanza si presume che tali soggetti intendano acquisire la proprietà in parti uguali.</w:t>
      </w:r>
    </w:p>
    <w:p w14:paraId="73B55FEE" w14:textId="77777777" w:rsidR="000C47EC" w:rsidRDefault="000C47EC" w:rsidP="000C47EC">
      <w:pPr>
        <w:autoSpaceDE w:val="0"/>
        <w:autoSpaceDN w:val="0"/>
        <w:adjustRightInd w:val="0"/>
        <w:jc w:val="both"/>
      </w:pPr>
      <w:r>
        <w:t>Non è ammessa la presentazione di proposte irrevocabili di acquisto per persona da nominare (“riserva di nomina del contraente” di cui all’art. 1401 e segg. del Cod. Civ.), mentre sono ammesse proposte irrevocabili di acquisto per procura. Le procure devono essere speciali, conferite con atto notarile (atto pubblico o scrittura privata con firma aut</w:t>
      </w:r>
      <w:r w:rsidR="00081481">
        <w:t xml:space="preserve">enticata da notaio) e </w:t>
      </w:r>
      <w:r>
        <w:t>debbono essere unite, in originale o copia autentica, alla proposta irrevocabile di acquisto. La proposta irrevocabile d’acquisto può essere redatta utilizzando lo schema allegato come parte integrante e sostanziale del presente avviso.</w:t>
      </w:r>
    </w:p>
    <w:p w14:paraId="102E1218" w14:textId="77777777" w:rsidR="000C47EC" w:rsidRDefault="000C47EC" w:rsidP="000C47EC">
      <w:pPr>
        <w:autoSpaceDE w:val="0"/>
        <w:autoSpaceDN w:val="0"/>
        <w:adjustRightInd w:val="0"/>
        <w:jc w:val="both"/>
      </w:pPr>
      <w:r>
        <w:t xml:space="preserve">La proposta irrevocabile </w:t>
      </w:r>
      <w:r w:rsidR="00D32A3D">
        <w:t xml:space="preserve">e le dichiarazioni </w:t>
      </w:r>
      <w:r>
        <w:t>dovr</w:t>
      </w:r>
      <w:r w:rsidR="00D32A3D">
        <w:t>anno</w:t>
      </w:r>
      <w:r>
        <w:t xml:space="preserve"> essere inserit</w:t>
      </w:r>
      <w:r w:rsidR="00661C43">
        <w:t>e</w:t>
      </w:r>
      <w:r>
        <w:t xml:space="preserve"> in apposita busta chiusa, controfirmata ai lembi di chiusura e recante sul frontespizio l’indicazione dell’immobile per cui si intende partecipare alla presente asta. In tale busta chiusa dovrà altresì essere inserito, </w:t>
      </w:r>
      <w:r>
        <w:rPr>
          <w:b/>
          <w:bCs/>
        </w:rPr>
        <w:t xml:space="preserve">pena l’esclusione, </w:t>
      </w:r>
      <w:r>
        <w:t xml:space="preserve">uno o </w:t>
      </w:r>
      <w:r w:rsidRPr="00FB507B">
        <w:rPr>
          <w:sz w:val="28"/>
          <w:szCs w:val="28"/>
        </w:rPr>
        <w:t xml:space="preserve">più </w:t>
      </w:r>
      <w:r w:rsidRPr="00FB507B">
        <w:rPr>
          <w:b/>
          <w:sz w:val="28"/>
          <w:szCs w:val="28"/>
          <w:u w:val="single"/>
        </w:rPr>
        <w:t>as</w:t>
      </w:r>
      <w:r w:rsidR="00D84041" w:rsidRPr="00FB507B">
        <w:rPr>
          <w:b/>
          <w:sz w:val="28"/>
          <w:szCs w:val="28"/>
          <w:u w:val="single"/>
        </w:rPr>
        <w:t>segni circolari</w:t>
      </w:r>
      <w:r>
        <w:t>, intestati a Fraternita dei Laici, dell’importo pari al 10% del prezzo offerto, a titolo di deposito cauzionale infruttifero.</w:t>
      </w:r>
    </w:p>
    <w:p w14:paraId="5278D418" w14:textId="43B46AC4" w:rsidR="000C47EC" w:rsidRDefault="000C47EC" w:rsidP="000C47EC">
      <w:pPr>
        <w:autoSpaceDE w:val="0"/>
        <w:autoSpaceDN w:val="0"/>
        <w:adjustRightInd w:val="0"/>
        <w:jc w:val="both"/>
        <w:rPr>
          <w:b/>
          <w:bCs/>
        </w:rPr>
      </w:pPr>
      <w:r>
        <w:t>La suddetta busta, contenente la pro</w:t>
      </w:r>
      <w:r w:rsidR="00D32A3D">
        <w:t>posta irrevocabile di acquisto, le dichiarazioni e</w:t>
      </w:r>
      <w:r>
        <w:t xml:space="preserve"> l’assegno circolare (o gli assegni circolari), dovrà essere inserita in una seconda busta chiusa e controfirmata ai lembi di chiusura, indirizzata alla Fraternita dei Laici, Via </w:t>
      </w:r>
      <w:r w:rsidR="003F750F">
        <w:t>Vasari 6</w:t>
      </w:r>
      <w:r>
        <w:t>, con la dicitura, sempre sul frontespizio</w:t>
      </w:r>
      <w:r>
        <w:rPr>
          <w:b/>
          <w:bCs/>
        </w:rPr>
        <w:t xml:space="preserve">, “PROPOSTA PER L’ACQUISTO DELL’IMMOBILE LOTTO </w:t>
      </w:r>
      <w:r>
        <w:t>………………....</w:t>
      </w:r>
      <w:r w:rsidR="00691903">
        <w:t xml:space="preserve"> </w:t>
      </w:r>
      <w:r>
        <w:t>(</w:t>
      </w:r>
      <w:r>
        <w:rPr>
          <w:b/>
          <w:bCs/>
        </w:rPr>
        <w:t>inserire il numero del lotto</w:t>
      </w:r>
      <w:r w:rsidR="00FC587C">
        <w:rPr>
          <w:b/>
          <w:bCs/>
        </w:rPr>
        <w:t>/i</w:t>
      </w:r>
      <w:r>
        <w:rPr>
          <w:b/>
          <w:bCs/>
        </w:rPr>
        <w:t xml:space="preserve"> per il quale si intende partecipare alla presente asta) di cui all’avviso d’asta </w:t>
      </w:r>
      <w:r w:rsidRPr="006C29B5">
        <w:rPr>
          <w:b/>
          <w:bCs/>
        </w:rPr>
        <w:t xml:space="preserve">del </w:t>
      </w:r>
      <w:r w:rsidR="007A59FD" w:rsidRPr="006C29B5">
        <w:rPr>
          <w:b/>
          <w:bCs/>
        </w:rPr>
        <w:t>14/10</w:t>
      </w:r>
      <w:r w:rsidR="00F57CBF" w:rsidRPr="006C29B5">
        <w:rPr>
          <w:b/>
          <w:bCs/>
        </w:rPr>
        <w:t>/2022</w:t>
      </w:r>
      <w:r w:rsidRPr="006C29B5">
        <w:rPr>
          <w:b/>
          <w:bCs/>
        </w:rPr>
        <w:t>”.</w:t>
      </w:r>
    </w:p>
    <w:p w14:paraId="006D9176" w14:textId="3DAFBD09" w:rsidR="000C47EC" w:rsidRDefault="000C47EC" w:rsidP="000C47EC">
      <w:pPr>
        <w:autoSpaceDE w:val="0"/>
        <w:autoSpaceDN w:val="0"/>
        <w:adjustRightInd w:val="0"/>
        <w:jc w:val="both"/>
        <w:rPr>
          <w:b/>
          <w:bCs/>
        </w:rPr>
      </w:pPr>
      <w:r>
        <w:t>Il plico chiuso e sigillato (tale da confermare l’autenticità della chiusura originaria proveniente dal mittente ed escludere così qualsiasi possibilità di manomissione del contenuto) contenente la busta con la proposta irrevocabile di acquisto</w:t>
      </w:r>
      <w:r w:rsidR="00D32A3D">
        <w:t>, le dichiarazioni</w:t>
      </w:r>
      <w:r>
        <w:t xml:space="preserve"> e l’assegno circolare (o gli assegni circolari) e indirizzato alla Fraternita dei Laici, dovrà pervenire all’Ufficio Protocollo dell’ Ente in Via </w:t>
      </w:r>
      <w:r w:rsidR="00691903">
        <w:t>Vasari 6</w:t>
      </w:r>
      <w:r>
        <w:rPr>
          <w:b/>
          <w:bCs/>
        </w:rPr>
        <w:t xml:space="preserve">, ENTRO E NON OLTRE LE ORE 13,00 DEL GIORNO </w:t>
      </w:r>
      <w:r w:rsidR="006C29B5">
        <w:rPr>
          <w:b/>
          <w:bCs/>
        </w:rPr>
        <w:t>0</w:t>
      </w:r>
      <w:r w:rsidR="006C29B5" w:rsidRPr="006C29B5">
        <w:rPr>
          <w:b/>
          <w:bCs/>
          <w:u w:val="single"/>
        </w:rPr>
        <w:t>2</w:t>
      </w:r>
      <w:r w:rsidR="00E072DE" w:rsidRPr="006C29B5">
        <w:rPr>
          <w:b/>
          <w:bCs/>
          <w:u w:val="single"/>
        </w:rPr>
        <w:t>/</w:t>
      </w:r>
      <w:r w:rsidR="00B47671" w:rsidRPr="006C29B5">
        <w:rPr>
          <w:b/>
          <w:bCs/>
          <w:u w:val="single"/>
        </w:rPr>
        <w:t>11</w:t>
      </w:r>
      <w:r w:rsidR="00E072DE" w:rsidRPr="006C29B5">
        <w:rPr>
          <w:b/>
          <w:bCs/>
          <w:u w:val="single"/>
        </w:rPr>
        <w:t>/2022</w:t>
      </w:r>
      <w:r w:rsidR="00BB319F">
        <w:rPr>
          <w:b/>
          <w:bCs/>
          <w:u w:val="single"/>
        </w:rPr>
        <w:t xml:space="preserve"> </w:t>
      </w:r>
      <w:r>
        <w:rPr>
          <w:b/>
          <w:bCs/>
        </w:rPr>
        <w:t>, pena l’esclusione dall’asta medesima.</w:t>
      </w:r>
    </w:p>
    <w:p w14:paraId="06720F32" w14:textId="77777777" w:rsidR="000C47EC" w:rsidRDefault="000C47EC" w:rsidP="000C47EC">
      <w:pPr>
        <w:autoSpaceDE w:val="0"/>
        <w:autoSpaceDN w:val="0"/>
        <w:adjustRightInd w:val="0"/>
        <w:jc w:val="both"/>
      </w:pPr>
      <w:r>
        <w:t>Resta inteso che il recapito del plico rimane ad esclusivo rischio del mittente e nessuna eccezione potrà essere sollevata se, per qualsiasi motivo, lo stesso non dovesse giungere a destinazione entro il termine sopra indicato.</w:t>
      </w:r>
    </w:p>
    <w:p w14:paraId="60BDB4E6" w14:textId="77777777" w:rsidR="000C47EC" w:rsidRDefault="000C47EC" w:rsidP="000C47EC">
      <w:pPr>
        <w:autoSpaceDE w:val="0"/>
        <w:autoSpaceDN w:val="0"/>
        <w:adjustRightInd w:val="0"/>
        <w:jc w:val="both"/>
        <w:rPr>
          <w:b/>
          <w:bCs/>
        </w:rPr>
      </w:pPr>
      <w:r>
        <w:rPr>
          <w:b/>
          <w:bCs/>
        </w:rPr>
        <w:t>Non saranno ritenute valide:</w:t>
      </w:r>
    </w:p>
    <w:p w14:paraId="68D1C8AE" w14:textId="77777777" w:rsidR="000C47EC" w:rsidRDefault="000C47EC" w:rsidP="000C47EC">
      <w:pPr>
        <w:autoSpaceDE w:val="0"/>
        <w:autoSpaceDN w:val="0"/>
        <w:adjustRightInd w:val="0"/>
        <w:jc w:val="both"/>
      </w:pPr>
      <w:r>
        <w:t>- le proposte di acquisto condizionate, o espresse in modo indeterminato;</w:t>
      </w:r>
    </w:p>
    <w:p w14:paraId="530CB618" w14:textId="77777777" w:rsidR="000C47EC" w:rsidRDefault="000C47EC" w:rsidP="000C47EC">
      <w:pPr>
        <w:autoSpaceDE w:val="0"/>
        <w:autoSpaceDN w:val="0"/>
        <w:adjustRightInd w:val="0"/>
        <w:jc w:val="both"/>
      </w:pPr>
      <w:r>
        <w:t>- le proposte di acquisto non contenenti le dichiarazioni sopra indicate;</w:t>
      </w:r>
    </w:p>
    <w:p w14:paraId="29B28C5D" w14:textId="77777777" w:rsidR="000C47EC" w:rsidRDefault="000C47EC" w:rsidP="000C47EC">
      <w:pPr>
        <w:autoSpaceDE w:val="0"/>
        <w:autoSpaceDN w:val="0"/>
        <w:adjustRightInd w:val="0"/>
        <w:jc w:val="both"/>
      </w:pPr>
      <w:r>
        <w:t>- le proposte di acquisto contenenti l’indicazione di un prezzo pari od inferiore a quello stabilito come base d’asta;</w:t>
      </w:r>
    </w:p>
    <w:p w14:paraId="41BF96DD" w14:textId="77777777" w:rsidR="000C47EC" w:rsidRDefault="000C47EC" w:rsidP="000C47EC">
      <w:pPr>
        <w:autoSpaceDE w:val="0"/>
        <w:autoSpaceDN w:val="0"/>
        <w:adjustRightInd w:val="0"/>
        <w:jc w:val="both"/>
      </w:pPr>
      <w:r>
        <w:t>- le proposte di acquisto accompagnate, anziché da assegno circolare non trasferibile, quale deposito cauzionale infruttifero, da qualsiasi altro titolo;</w:t>
      </w:r>
    </w:p>
    <w:p w14:paraId="6E0B7646" w14:textId="77777777" w:rsidR="000C47EC" w:rsidRDefault="000C47EC" w:rsidP="000C47EC">
      <w:pPr>
        <w:autoSpaceDE w:val="0"/>
        <w:autoSpaceDN w:val="0"/>
        <w:adjustRightInd w:val="0"/>
        <w:jc w:val="both"/>
      </w:pPr>
      <w:r>
        <w:t>- le proposte mancanti degli ulteriori requisiti indicati nel presente bando a pena di esclusione.</w:t>
      </w:r>
    </w:p>
    <w:p w14:paraId="48C53B0A" w14:textId="77777777" w:rsidR="000C47EC" w:rsidRDefault="000C47EC" w:rsidP="000C47EC">
      <w:pPr>
        <w:autoSpaceDE w:val="0"/>
        <w:autoSpaceDN w:val="0"/>
        <w:adjustRightInd w:val="0"/>
        <w:jc w:val="both"/>
      </w:pPr>
    </w:p>
    <w:p w14:paraId="5176BFC8" w14:textId="77777777" w:rsidR="000C47EC" w:rsidRDefault="000C47EC" w:rsidP="000C47EC">
      <w:pPr>
        <w:autoSpaceDE w:val="0"/>
        <w:autoSpaceDN w:val="0"/>
        <w:adjustRightInd w:val="0"/>
        <w:jc w:val="both"/>
        <w:rPr>
          <w:b/>
          <w:bCs/>
        </w:rPr>
      </w:pPr>
    </w:p>
    <w:p w14:paraId="53A82AA1" w14:textId="77777777" w:rsidR="000C47EC" w:rsidRDefault="000C47EC" w:rsidP="000C47EC">
      <w:pPr>
        <w:autoSpaceDE w:val="0"/>
        <w:autoSpaceDN w:val="0"/>
        <w:adjustRightInd w:val="0"/>
        <w:jc w:val="center"/>
        <w:rPr>
          <w:b/>
          <w:bCs/>
        </w:rPr>
      </w:pPr>
      <w:r>
        <w:rPr>
          <w:b/>
          <w:bCs/>
        </w:rPr>
        <w:t>MODALITA’ DI AGGIUDICAZIONE - TERMINI PER LA STIPULA DEL CONTRATTO</w:t>
      </w:r>
    </w:p>
    <w:p w14:paraId="75784D8F" w14:textId="77777777" w:rsidR="000C47EC" w:rsidRDefault="000C47EC" w:rsidP="000C47EC">
      <w:pPr>
        <w:autoSpaceDE w:val="0"/>
        <w:autoSpaceDN w:val="0"/>
        <w:adjustRightInd w:val="0"/>
        <w:jc w:val="center"/>
        <w:rPr>
          <w:b/>
          <w:bCs/>
        </w:rPr>
      </w:pPr>
      <w:r>
        <w:rPr>
          <w:b/>
          <w:bCs/>
        </w:rPr>
        <w:t>DEPOSITO CAUZIONALE E PREZZO</w:t>
      </w:r>
    </w:p>
    <w:p w14:paraId="23445672" w14:textId="77777777" w:rsidR="000C47EC" w:rsidRDefault="000C47EC" w:rsidP="000C47EC">
      <w:pPr>
        <w:autoSpaceDE w:val="0"/>
        <w:autoSpaceDN w:val="0"/>
        <w:adjustRightInd w:val="0"/>
        <w:jc w:val="both"/>
        <w:rPr>
          <w:b/>
          <w:bCs/>
        </w:rPr>
      </w:pPr>
    </w:p>
    <w:p w14:paraId="0FB511AF" w14:textId="0E90D680" w:rsidR="000C47EC" w:rsidRDefault="000C47EC" w:rsidP="000C47EC">
      <w:pPr>
        <w:autoSpaceDE w:val="0"/>
        <w:autoSpaceDN w:val="0"/>
        <w:adjustRightInd w:val="0"/>
        <w:jc w:val="both"/>
      </w:pPr>
      <w:r>
        <w:t xml:space="preserve">L’asta si svolgerà in data </w:t>
      </w:r>
      <w:r w:rsidR="006C29B5">
        <w:t>0</w:t>
      </w:r>
      <w:r w:rsidR="006C29B5">
        <w:rPr>
          <w:b/>
        </w:rPr>
        <w:t>3</w:t>
      </w:r>
      <w:r w:rsidR="00B47671">
        <w:rPr>
          <w:b/>
        </w:rPr>
        <w:t>/11</w:t>
      </w:r>
      <w:r w:rsidR="00FB507B">
        <w:rPr>
          <w:b/>
        </w:rPr>
        <w:t>/202</w:t>
      </w:r>
      <w:r w:rsidR="00E072DE">
        <w:rPr>
          <w:b/>
        </w:rPr>
        <w:t>2</w:t>
      </w:r>
      <w:r w:rsidR="00FB507B">
        <w:rPr>
          <w:b/>
        </w:rPr>
        <w:t xml:space="preserve"> </w:t>
      </w:r>
      <w:r>
        <w:t xml:space="preserve">a partire dalle ore </w:t>
      </w:r>
      <w:r w:rsidR="002A0EAE">
        <w:t>1</w:t>
      </w:r>
      <w:r w:rsidR="00E072DE">
        <w:t>5</w:t>
      </w:r>
      <w:r w:rsidR="002A0EAE">
        <w:t>,</w:t>
      </w:r>
      <w:r w:rsidR="00E072DE">
        <w:t>3</w:t>
      </w:r>
      <w:r w:rsidR="002A0EAE">
        <w:t>0</w:t>
      </w:r>
      <w:r>
        <w:t xml:space="preserve"> presso la sede della Fraternita dei Laici (sala aperta al pubblico).</w:t>
      </w:r>
    </w:p>
    <w:p w14:paraId="307417E1" w14:textId="77777777" w:rsidR="000C47EC" w:rsidRDefault="000C47EC" w:rsidP="000C47EC">
      <w:pPr>
        <w:autoSpaceDE w:val="0"/>
        <w:autoSpaceDN w:val="0"/>
        <w:adjustRightInd w:val="0"/>
        <w:jc w:val="both"/>
      </w:pPr>
      <w:r>
        <w:t xml:space="preserve">In relazione a ciascuno degli immobili, </w:t>
      </w:r>
      <w:r w:rsidR="00691903">
        <w:t>si procederà</w:t>
      </w:r>
      <w:r>
        <w:t xml:space="preserve"> all’apertura delle buste di ciascun concorrente contenenti le proposte irrevocabili di acquisto e l’assegno circolare non trasferibile (o gli assegni circolari non trasferibili).</w:t>
      </w:r>
    </w:p>
    <w:p w14:paraId="70C4DA24" w14:textId="77777777" w:rsidR="000C47EC" w:rsidRDefault="000C47EC" w:rsidP="000C47EC">
      <w:pPr>
        <w:autoSpaceDE w:val="0"/>
        <w:autoSpaceDN w:val="0"/>
        <w:adjustRightInd w:val="0"/>
        <w:jc w:val="both"/>
      </w:pPr>
      <w:r>
        <w:t>L’aggiudicazione sarà definitiva al primo incanto a favore del migliore offerente, anche nel caso in cui vi sia un solo concorrente, purché il prezzo offerto sia superiore a quello fissato come base d’asta nel presente avviso.</w:t>
      </w:r>
    </w:p>
    <w:p w14:paraId="4AF19B40" w14:textId="0599503A" w:rsidR="00F518EA" w:rsidRDefault="00F518EA" w:rsidP="000C47EC">
      <w:pPr>
        <w:autoSpaceDE w:val="0"/>
        <w:autoSpaceDN w:val="0"/>
        <w:adjustRightInd w:val="0"/>
        <w:jc w:val="both"/>
      </w:pPr>
      <w:r>
        <w:t>Per</w:t>
      </w:r>
      <w:r w:rsidR="00FC587C">
        <w:t xml:space="preserve"> tutti</w:t>
      </w:r>
      <w:r>
        <w:t xml:space="preserve"> i lotti l’aggiudicazione sarà provvisoria a favore del migliore offerente, anche nel caso in cui vi sia un solo concorrente, purché il prezzo offerto sia superiore a quello fissato come base d’asta nel presente avviso. </w:t>
      </w:r>
    </w:p>
    <w:p w14:paraId="31DDCFFA" w14:textId="77777777" w:rsidR="000C47EC" w:rsidRDefault="000C47EC" w:rsidP="000C47EC">
      <w:pPr>
        <w:autoSpaceDE w:val="0"/>
        <w:autoSpaceDN w:val="0"/>
        <w:adjustRightInd w:val="0"/>
        <w:jc w:val="both"/>
      </w:pPr>
      <w:r>
        <w:t>Qualora l’offerta economica di più concorrenti fosse identica e costituisse anche la migliore offerta rispetto al prezzo posto a base d’asta, per procedere all’aggiudicazione, verrà effettuata una nuova gara limitata ai suddetti concorrenti risultati potenziali aggiudicatari, che saranno invitati, dal Presidente di gara, a presentare una nuova offerta in rialzo rispetto a quella già presentata.</w:t>
      </w:r>
    </w:p>
    <w:p w14:paraId="2580689D" w14:textId="77777777" w:rsidR="000C47EC" w:rsidRDefault="000C47EC" w:rsidP="000C47EC">
      <w:pPr>
        <w:autoSpaceDE w:val="0"/>
        <w:autoSpaceDN w:val="0"/>
        <w:adjustRightInd w:val="0"/>
        <w:jc w:val="both"/>
      </w:pPr>
      <w:r>
        <w:t>L’invito sarà effettuato verbalmente in sede di asta pubblica, prima di dichiarare chiusa la seduta, se i potenziali aggiudicatari sono tutti presenti; in caso contrario, l’invito sarà scritto e effettuato entro e non oltre tre giorni dalla data di asta pubblica; in ogni caso il termine per presentare la nuova offerta non dovrà essere superiore a sette giorni decorrenti o dalla data dell’asta pubblica, se l’invito è verbale, o se, l’invito è scritto, dalla data di comunicazione di invito effettuata con telegramma.</w:t>
      </w:r>
    </w:p>
    <w:p w14:paraId="4A3A0AC1" w14:textId="77777777" w:rsidR="000C47EC" w:rsidRDefault="000C47EC" w:rsidP="000C47EC">
      <w:pPr>
        <w:autoSpaceDE w:val="0"/>
        <w:autoSpaceDN w:val="0"/>
        <w:adjustRightInd w:val="0"/>
        <w:jc w:val="both"/>
      </w:pPr>
      <w:r>
        <w:t>L’assegno circolare (o gli assegni circolari) non trasferibile inserito nell’offerta a titolo di deposito cauzionale, verrà restituito in sede d’asta, e perciò subito dopo l’apertura delle offerte, a tutti coloro che hanno partecipato e sono presenti, ma che non hanno prodotto la migliore offerta. A coloro che invece hanno partecipato, ma non sono presenti all’asta pubblica e non hanno prodotto la migliore offerta, il deposito cauzionale verrà restituito entro 15 giorni dalla conclusione della gara.</w:t>
      </w:r>
    </w:p>
    <w:p w14:paraId="2FBB5F0A" w14:textId="77777777" w:rsidR="000C47EC" w:rsidRDefault="000C47EC" w:rsidP="000C47EC">
      <w:pPr>
        <w:autoSpaceDE w:val="0"/>
        <w:autoSpaceDN w:val="0"/>
        <w:adjustRightInd w:val="0"/>
        <w:jc w:val="both"/>
      </w:pPr>
      <w:r>
        <w:lastRenderedPageBreak/>
        <w:t xml:space="preserve">La Fraternita dei Laici </w:t>
      </w:r>
      <w:r w:rsidR="00C43BF6">
        <w:t>trasmetterà</w:t>
      </w:r>
      <w:r>
        <w:t xml:space="preserve"> all’aggiudicatario l</w:t>
      </w:r>
      <w:r w:rsidR="00C43BF6">
        <w:t>a graduatoria</w:t>
      </w:r>
      <w:r>
        <w:t xml:space="preserve"> della</w:t>
      </w:r>
      <w:r w:rsidR="00C43BF6">
        <w:t xml:space="preserve"> procedura di </w:t>
      </w:r>
      <w:r>
        <w:t>vendita</w:t>
      </w:r>
      <w:r w:rsidR="0036197F" w:rsidRPr="0036197F">
        <w:t xml:space="preserve"> </w:t>
      </w:r>
      <w:r w:rsidR="0036197F">
        <w:t xml:space="preserve">entro </w:t>
      </w:r>
      <w:r w:rsidR="00AA7798">
        <w:t>2</w:t>
      </w:r>
      <w:r w:rsidR="0036197F">
        <w:t xml:space="preserve"> giorni dall’espletamento della gara mediante </w:t>
      </w:r>
      <w:r w:rsidR="00AA7798">
        <w:t>posta elettronica</w:t>
      </w:r>
      <w:r w:rsidR="0036197F">
        <w:t xml:space="preserve">. Una volta verificato quanto sopra si procederà all’aggiudicazione definitiva ed alla conseguente </w:t>
      </w:r>
      <w:r w:rsidR="006B1D32">
        <w:t>comunicazione</w:t>
      </w:r>
      <w:r w:rsidR="0036197F">
        <w:t xml:space="preserve">. </w:t>
      </w:r>
    </w:p>
    <w:p w14:paraId="4239BCB4" w14:textId="77777777" w:rsidR="000C47EC" w:rsidRDefault="000C47EC" w:rsidP="000C47EC">
      <w:pPr>
        <w:autoSpaceDE w:val="0"/>
        <w:autoSpaceDN w:val="0"/>
        <w:adjustRightInd w:val="0"/>
        <w:jc w:val="both"/>
      </w:pPr>
      <w:r>
        <w:t>Non si procederà alla restituzione del deposito cauzionale nei confronti dell’aggiudicatario che, per qualsiasi causa o ragione, non intenda stipulare il contratto di compravendita, ovvero non si presenti per la stipulazione di eventuale preliminare, nei termini, nella sede e nelle modalità comunicati; analogamente non verrà restituito al miglior offerente (nel caso in cui non sia ancora avvenuta l’approvazione della vendita) che volesse rinunciare all’aggiudicazione.</w:t>
      </w:r>
    </w:p>
    <w:p w14:paraId="3C091677" w14:textId="77777777" w:rsidR="000C47EC" w:rsidRDefault="000C47EC" w:rsidP="000C47EC">
      <w:pPr>
        <w:autoSpaceDE w:val="0"/>
        <w:autoSpaceDN w:val="0"/>
        <w:adjustRightInd w:val="0"/>
        <w:jc w:val="both"/>
      </w:pPr>
      <w:r>
        <w:t>Nei casi in cui l’aggiudicatario non volesse stipulare il contratto di compravendita o, qualora il miglior offerente (nel caso non sia stata ancora approvata la vendita) volesse rinunciare all’aggiudicazione, si procederà all’aggiudicazione nei confronti del concorrente che ha presentato la seconda migliore offerta, risultata regolare quando:</w:t>
      </w:r>
    </w:p>
    <w:p w14:paraId="43AF9B3D" w14:textId="77777777" w:rsidR="000C47EC" w:rsidRDefault="000C47EC" w:rsidP="000C47EC">
      <w:pPr>
        <w:autoSpaceDE w:val="0"/>
        <w:autoSpaceDN w:val="0"/>
        <w:adjustRightInd w:val="0"/>
        <w:jc w:val="both"/>
      </w:pPr>
    </w:p>
    <w:p w14:paraId="42E33BFE" w14:textId="77777777" w:rsidR="000C47EC" w:rsidRDefault="000C47EC" w:rsidP="000C47EC">
      <w:pPr>
        <w:pStyle w:val="Rientrocorpodeltesto2"/>
        <w:numPr>
          <w:ilvl w:val="0"/>
          <w:numId w:val="10"/>
        </w:numPr>
      </w:pPr>
      <w:r>
        <w:t>la differenza tra la prima e la seconda migliore offerta non è superiore al 5% nel caso di più di due offerte risultate regolari;</w:t>
      </w:r>
    </w:p>
    <w:p w14:paraId="22814808" w14:textId="77777777" w:rsidR="000C47EC" w:rsidRDefault="000C47EC" w:rsidP="000C47EC">
      <w:pPr>
        <w:pStyle w:val="Rientrocorpodeltesto2"/>
      </w:pPr>
    </w:p>
    <w:p w14:paraId="54B51CB1" w14:textId="77777777" w:rsidR="000C47EC" w:rsidRDefault="000C47EC" w:rsidP="000C47EC">
      <w:pPr>
        <w:pStyle w:val="Rientrocorpodeltesto3"/>
      </w:pPr>
      <w:r>
        <w:t xml:space="preserve">b)   la differenza tra la prima e la seconda migliore offerta non è superiore al 10% nel caso in cui vi siano due sole offerte risultate regolari; </w:t>
      </w:r>
    </w:p>
    <w:p w14:paraId="431A9E93" w14:textId="77777777" w:rsidR="000C47EC" w:rsidRDefault="000C47EC" w:rsidP="000C47EC">
      <w:pPr>
        <w:autoSpaceDE w:val="0"/>
        <w:autoSpaceDN w:val="0"/>
        <w:adjustRightInd w:val="0"/>
        <w:jc w:val="both"/>
      </w:pPr>
    </w:p>
    <w:p w14:paraId="6F4232EF" w14:textId="77777777" w:rsidR="000C47EC" w:rsidRDefault="000C47EC" w:rsidP="000C47EC">
      <w:pPr>
        <w:autoSpaceDE w:val="0"/>
        <w:autoSpaceDN w:val="0"/>
        <w:adjustRightInd w:val="0"/>
        <w:jc w:val="both"/>
        <w:rPr>
          <w:b/>
          <w:bCs/>
        </w:rPr>
      </w:pPr>
      <w:r>
        <w:t>negli altri casi invece il bene non verrà aggiudicato e dovrà essere indetta nuova gara</w:t>
      </w:r>
      <w:r>
        <w:rPr>
          <w:b/>
          <w:bCs/>
        </w:rPr>
        <w:t>.</w:t>
      </w:r>
    </w:p>
    <w:p w14:paraId="59A8EA3E" w14:textId="77777777" w:rsidR="000C47EC" w:rsidRDefault="000C47EC" w:rsidP="000C47EC">
      <w:pPr>
        <w:autoSpaceDE w:val="0"/>
        <w:autoSpaceDN w:val="0"/>
        <w:adjustRightInd w:val="0"/>
        <w:jc w:val="both"/>
      </w:pPr>
    </w:p>
    <w:p w14:paraId="402F2A42" w14:textId="77777777" w:rsidR="000C47EC" w:rsidRDefault="000C47EC" w:rsidP="000C47EC">
      <w:pPr>
        <w:autoSpaceDE w:val="0"/>
        <w:autoSpaceDN w:val="0"/>
        <w:adjustRightInd w:val="0"/>
        <w:jc w:val="both"/>
      </w:pPr>
      <w:r>
        <w:t>Tale somma dovrà essere corrisposta al momento della stipula del rogito notarile, detratto l’importo già versato a titolo di deposito cauzionale infruttifero.</w:t>
      </w:r>
    </w:p>
    <w:p w14:paraId="6C7508BB" w14:textId="77777777" w:rsidR="000C47EC" w:rsidRDefault="000C47EC" w:rsidP="000C47EC">
      <w:pPr>
        <w:autoSpaceDE w:val="0"/>
        <w:autoSpaceDN w:val="0"/>
        <w:adjustRightInd w:val="0"/>
        <w:jc w:val="both"/>
        <w:rPr>
          <w:b/>
          <w:bCs/>
        </w:rPr>
      </w:pPr>
      <w:r>
        <w:t>Qualora per difficoltà di ordine catastale non sia possibile addivenire alla stipula del rogito no</w:t>
      </w:r>
      <w:r w:rsidR="00EC44F2">
        <w:t>tarile di compravendita entro 60</w:t>
      </w:r>
      <w:r>
        <w:t xml:space="preserve"> giorni, si procederà alla stipula di un preliminare alla cui sottoscrizione la parte promissoria acquirente verserà un acconto del 30% del prezzo stabilito, a titolo di caparra confirmatoria</w:t>
      </w:r>
      <w:r>
        <w:rPr>
          <w:b/>
          <w:bCs/>
        </w:rPr>
        <w:t>.</w:t>
      </w:r>
    </w:p>
    <w:p w14:paraId="60DCD735" w14:textId="74EF1737" w:rsidR="000C47EC" w:rsidRDefault="000C47EC" w:rsidP="000C47EC">
      <w:pPr>
        <w:autoSpaceDE w:val="0"/>
        <w:autoSpaceDN w:val="0"/>
        <w:adjustRightInd w:val="0"/>
        <w:jc w:val="both"/>
      </w:pPr>
      <w:r>
        <w:t>Le presenti vendite sono da intendersi a corpo e non a misura.</w:t>
      </w:r>
    </w:p>
    <w:p w14:paraId="135A9F68" w14:textId="45BE8F98" w:rsidR="00E072DE" w:rsidRDefault="00E072DE" w:rsidP="000C47EC">
      <w:pPr>
        <w:autoSpaceDE w:val="0"/>
        <w:autoSpaceDN w:val="0"/>
        <w:adjustRightInd w:val="0"/>
        <w:jc w:val="both"/>
      </w:pPr>
      <w:r>
        <w:t>Le spese tecniche che saranno necessarie alla vendita del bene quali frazionamenti, accatastamenti ecc, saranno a carico del compratore.</w:t>
      </w:r>
    </w:p>
    <w:p w14:paraId="1338EE0A" w14:textId="5EBD7D6C" w:rsidR="000C47EC" w:rsidRDefault="000C47EC" w:rsidP="000C47EC">
      <w:pPr>
        <w:autoSpaceDE w:val="0"/>
        <w:autoSpaceDN w:val="0"/>
        <w:adjustRightInd w:val="0"/>
        <w:jc w:val="both"/>
      </w:pPr>
      <w:r>
        <w:t>Qualora la vendita sia soggetta ad IVA oltre alle somme sopra citate dovrà essere versato il corrispettivo relativo all’aliquota IVA prevista.</w:t>
      </w:r>
    </w:p>
    <w:p w14:paraId="26818BB3" w14:textId="6C6DF505" w:rsidR="002A0EAE" w:rsidRPr="00FC587C" w:rsidRDefault="002A0EAE" w:rsidP="000C47EC">
      <w:pPr>
        <w:autoSpaceDE w:val="0"/>
        <w:autoSpaceDN w:val="0"/>
        <w:adjustRightInd w:val="0"/>
        <w:jc w:val="both"/>
        <w:rPr>
          <w:b/>
          <w:bCs/>
          <w:u w:val="single"/>
        </w:rPr>
      </w:pPr>
      <w:r w:rsidRPr="00FC587C">
        <w:rPr>
          <w:b/>
          <w:bCs/>
          <w:u w:val="single"/>
        </w:rPr>
        <w:t xml:space="preserve">Essendo per </w:t>
      </w:r>
      <w:r w:rsidR="00CE04F6">
        <w:rPr>
          <w:b/>
          <w:bCs/>
          <w:u w:val="single"/>
        </w:rPr>
        <w:t xml:space="preserve">alcuni </w:t>
      </w:r>
      <w:r w:rsidRPr="00FC587C">
        <w:rPr>
          <w:b/>
          <w:bCs/>
          <w:u w:val="single"/>
        </w:rPr>
        <w:t xml:space="preserve">lotti necessaria </w:t>
      </w:r>
      <w:r w:rsidR="00FC587C" w:rsidRPr="00FC587C">
        <w:rPr>
          <w:b/>
          <w:bCs/>
          <w:u w:val="single"/>
        </w:rPr>
        <w:t xml:space="preserve">la </w:t>
      </w:r>
      <w:r w:rsidRPr="00FC587C">
        <w:rPr>
          <w:b/>
          <w:bCs/>
          <w:u w:val="single"/>
        </w:rPr>
        <w:t>verifica del diritto di prelazione, come indicato sopra, l’aggiudicazione eventuale avverrà dopo le opportune comunicazioni previste dalla legge, e potrà avvenire che l’aggiudicatario dell’asta non sia colui che ha effettuato l’offerta ma l’avente diritto di prelazione</w:t>
      </w:r>
      <w:r w:rsidR="00FC587C">
        <w:rPr>
          <w:b/>
          <w:bCs/>
          <w:u w:val="single"/>
        </w:rPr>
        <w:t xml:space="preserve">. Si veda sopra quanto indicato al paragrafo </w:t>
      </w:r>
      <w:r w:rsidR="00487D27">
        <w:rPr>
          <w:b/>
          <w:bCs/>
          <w:u w:val="single"/>
        </w:rPr>
        <w:t>“Diritto di Prelazione”.</w:t>
      </w:r>
    </w:p>
    <w:p w14:paraId="0A10AAB0" w14:textId="77777777" w:rsidR="000C47EC" w:rsidRDefault="000C47EC" w:rsidP="000C47EC">
      <w:pPr>
        <w:autoSpaceDE w:val="0"/>
        <w:autoSpaceDN w:val="0"/>
        <w:adjustRightInd w:val="0"/>
        <w:jc w:val="both"/>
      </w:pPr>
    </w:p>
    <w:p w14:paraId="3C70C621" w14:textId="77777777" w:rsidR="000C47EC" w:rsidRDefault="000C47EC" w:rsidP="000C47EC">
      <w:pPr>
        <w:autoSpaceDE w:val="0"/>
        <w:autoSpaceDN w:val="0"/>
        <w:adjustRightInd w:val="0"/>
        <w:jc w:val="center"/>
        <w:rPr>
          <w:b/>
          <w:bCs/>
        </w:rPr>
      </w:pPr>
      <w:r>
        <w:rPr>
          <w:b/>
          <w:bCs/>
        </w:rPr>
        <w:t>RICHIESTA INFORMAZIONI E SOPRALLUOGHI</w:t>
      </w:r>
    </w:p>
    <w:p w14:paraId="4D6DAF90" w14:textId="77777777" w:rsidR="000C47EC" w:rsidRDefault="000C47EC" w:rsidP="000C47EC">
      <w:pPr>
        <w:autoSpaceDE w:val="0"/>
        <w:autoSpaceDN w:val="0"/>
        <w:adjustRightInd w:val="0"/>
        <w:jc w:val="both"/>
      </w:pPr>
    </w:p>
    <w:p w14:paraId="03F4FD69" w14:textId="4C5C7304" w:rsidR="000C47EC" w:rsidRDefault="000C47EC" w:rsidP="000C47EC">
      <w:pPr>
        <w:autoSpaceDE w:val="0"/>
        <w:autoSpaceDN w:val="0"/>
        <w:adjustRightInd w:val="0"/>
        <w:jc w:val="both"/>
      </w:pPr>
      <w:r>
        <w:t xml:space="preserve">Copia del presente avviso d’asta può essere consultata sul sito internet della Fraternita dei Laici al seguente indirizzo www.fraternitadeilaici.it; può altresì essere ritirata presso l’ufficio Protocollo dell’Ente in Via </w:t>
      </w:r>
      <w:r w:rsidR="00691903">
        <w:t>Vasari 6</w:t>
      </w:r>
      <w:r>
        <w:t xml:space="preserve"> Arezzo. Sempre presso il medesimo Ufficio è acquisibile la documentazione citata nel presente avviso. Eventuali sopralluoghi presso gli immobili possono essere effettuati tutti i martedì e giovedì dalle ore 9,00 alle ore 13,00; occorre tuttavia concordare preliminarmente il giorno e l’ora con l’Ente, telefonando (tutti i giorni feriali escluso il sabato dalle 9,00 alle 13,00) ai n</w:t>
      </w:r>
      <w:r w:rsidR="00691903">
        <w:t>n</w:t>
      </w:r>
      <w:r>
        <w:t>. 0575/24694 - 0575/26849.</w:t>
      </w:r>
    </w:p>
    <w:p w14:paraId="68AA4D4E" w14:textId="7A3A568D" w:rsidR="000C47EC" w:rsidRDefault="000C47EC" w:rsidP="000C47EC">
      <w:pPr>
        <w:autoSpaceDE w:val="0"/>
        <w:autoSpaceDN w:val="0"/>
        <w:adjustRightInd w:val="0"/>
        <w:jc w:val="both"/>
      </w:pPr>
      <w:r>
        <w:t>Per qualsiasi chiarimento gli interessati possono rivo</w:t>
      </w:r>
      <w:r w:rsidR="0028574A">
        <w:t>lgersi al Direttore dell’Ente, d</w:t>
      </w:r>
      <w:r>
        <w:t>ott.</w:t>
      </w:r>
      <w:r w:rsidR="0028574A">
        <w:t xml:space="preserve"> </w:t>
      </w:r>
      <w:r w:rsidR="00E072DE">
        <w:t>Alfredo Provenza</w:t>
      </w:r>
      <w:r>
        <w:t>, al n.</w:t>
      </w:r>
      <w:r w:rsidR="0028574A">
        <w:t xml:space="preserve">0575/24694 e 0575/26849 o tramite mail al seguente indirizzo: </w:t>
      </w:r>
      <w:hyperlink r:id="rId9" w:history="1">
        <w:r w:rsidR="00E072DE" w:rsidRPr="00837FA4">
          <w:rPr>
            <w:rStyle w:val="Collegamentoipertestuale"/>
          </w:rPr>
          <w:t>aprovenza@fraternitadeilaici.it</w:t>
        </w:r>
      </w:hyperlink>
      <w:r w:rsidR="0028574A">
        <w:t xml:space="preserve">. </w:t>
      </w:r>
      <w:r w:rsidR="0028574A">
        <w:tab/>
      </w:r>
    </w:p>
    <w:p w14:paraId="686490F6" w14:textId="77777777" w:rsidR="000C47EC" w:rsidRDefault="000C47EC" w:rsidP="000C47EC">
      <w:pPr>
        <w:autoSpaceDE w:val="0"/>
        <w:autoSpaceDN w:val="0"/>
        <w:adjustRightInd w:val="0"/>
        <w:jc w:val="both"/>
      </w:pPr>
    </w:p>
    <w:p w14:paraId="751A0F38" w14:textId="77777777" w:rsidR="000C47EC" w:rsidRDefault="000C47EC" w:rsidP="000C47EC">
      <w:pPr>
        <w:autoSpaceDE w:val="0"/>
        <w:autoSpaceDN w:val="0"/>
        <w:adjustRightInd w:val="0"/>
        <w:jc w:val="both"/>
      </w:pPr>
    </w:p>
    <w:p w14:paraId="03C6E018" w14:textId="030D16D0" w:rsidR="000C47EC" w:rsidRDefault="000C47EC" w:rsidP="000C47EC">
      <w:pPr>
        <w:autoSpaceDE w:val="0"/>
        <w:autoSpaceDN w:val="0"/>
        <w:adjustRightInd w:val="0"/>
        <w:jc w:val="both"/>
      </w:pPr>
      <w:r>
        <w:t>AREZZO</w:t>
      </w:r>
      <w:r w:rsidRPr="003F750F">
        <w:t>,</w:t>
      </w:r>
      <w:r w:rsidR="003F750F" w:rsidRPr="003F750F">
        <w:t xml:space="preserve"> </w:t>
      </w:r>
      <w:r w:rsidR="00B47671">
        <w:t>14</w:t>
      </w:r>
      <w:r w:rsidR="00A5093F">
        <w:t>/</w:t>
      </w:r>
      <w:r w:rsidR="00B47671">
        <w:t>10</w:t>
      </w:r>
      <w:r w:rsidR="00A5093F">
        <w:t>/2022</w:t>
      </w:r>
    </w:p>
    <w:p w14:paraId="7F8F98DC" w14:textId="77777777" w:rsidR="000C47EC" w:rsidRDefault="000C47EC" w:rsidP="000C47EC">
      <w:pPr>
        <w:autoSpaceDE w:val="0"/>
        <w:autoSpaceDN w:val="0"/>
        <w:adjustRightInd w:val="0"/>
        <w:jc w:val="both"/>
      </w:pPr>
    </w:p>
    <w:p w14:paraId="42E82D34" w14:textId="77777777" w:rsidR="000C47EC" w:rsidRDefault="000C47EC" w:rsidP="000C47EC">
      <w:pPr>
        <w:tabs>
          <w:tab w:val="left" w:pos="6600"/>
        </w:tabs>
        <w:autoSpaceDE w:val="0"/>
        <w:autoSpaceDN w:val="0"/>
        <w:adjustRightInd w:val="0"/>
        <w:jc w:val="both"/>
        <w:rPr>
          <w:b/>
          <w:bCs/>
        </w:rPr>
      </w:pPr>
      <w:r>
        <w:rPr>
          <w:b/>
          <w:bCs/>
        </w:rPr>
        <w:tab/>
        <w:t>IL DIRETTORE ENTE</w:t>
      </w:r>
    </w:p>
    <w:p w14:paraId="601AF257" w14:textId="6FFEDD4F" w:rsidR="000C47EC" w:rsidRDefault="000C47EC" w:rsidP="000C47EC">
      <w:pPr>
        <w:tabs>
          <w:tab w:val="left" w:pos="6600"/>
        </w:tabs>
        <w:autoSpaceDE w:val="0"/>
        <w:autoSpaceDN w:val="0"/>
        <w:adjustRightInd w:val="0"/>
        <w:jc w:val="both"/>
        <w:rPr>
          <w:b/>
          <w:bCs/>
        </w:rPr>
      </w:pPr>
      <w:r>
        <w:rPr>
          <w:b/>
          <w:bCs/>
        </w:rPr>
        <w:tab/>
        <w:t xml:space="preserve"> Dott. </w:t>
      </w:r>
      <w:r w:rsidR="00E072DE">
        <w:rPr>
          <w:b/>
          <w:bCs/>
        </w:rPr>
        <w:t>Alfre</w:t>
      </w:r>
      <w:r w:rsidR="00BD687B">
        <w:rPr>
          <w:b/>
          <w:bCs/>
        </w:rPr>
        <w:t>d</w:t>
      </w:r>
      <w:r w:rsidR="00E072DE">
        <w:rPr>
          <w:b/>
          <w:bCs/>
        </w:rPr>
        <w:t>o Provenza</w:t>
      </w:r>
    </w:p>
    <w:p w14:paraId="04CFD444" w14:textId="77777777" w:rsidR="003371F6" w:rsidRDefault="003371F6" w:rsidP="001A15D3">
      <w:pPr>
        <w:tabs>
          <w:tab w:val="left" w:pos="5670"/>
          <w:tab w:val="left" w:pos="6500"/>
        </w:tabs>
        <w:ind w:right="851"/>
        <w:jc w:val="both"/>
        <w:rPr>
          <w:sz w:val="24"/>
          <w:szCs w:val="24"/>
        </w:rPr>
      </w:pPr>
    </w:p>
    <w:p w14:paraId="340EF451" w14:textId="77777777" w:rsidR="000C47EC" w:rsidRDefault="000C47EC" w:rsidP="001A15D3">
      <w:pPr>
        <w:tabs>
          <w:tab w:val="left" w:pos="5670"/>
          <w:tab w:val="left" w:pos="6500"/>
        </w:tabs>
        <w:ind w:right="851"/>
        <w:jc w:val="both"/>
        <w:rPr>
          <w:sz w:val="24"/>
          <w:szCs w:val="24"/>
        </w:rPr>
      </w:pPr>
    </w:p>
    <w:p w14:paraId="0354FD3B" w14:textId="77777777" w:rsidR="003371F6" w:rsidRDefault="003371F6" w:rsidP="001A15D3">
      <w:pPr>
        <w:tabs>
          <w:tab w:val="left" w:pos="5670"/>
          <w:tab w:val="left" w:pos="6500"/>
        </w:tabs>
        <w:ind w:right="851"/>
        <w:jc w:val="both"/>
        <w:rPr>
          <w:sz w:val="24"/>
          <w:szCs w:val="24"/>
        </w:rPr>
      </w:pPr>
    </w:p>
    <w:sectPr w:rsidR="003371F6" w:rsidSect="004F3F7A">
      <w:footerReference w:type="default" r:id="rId10"/>
      <w:pgSz w:w="11907" w:h="16840" w:code="9"/>
      <w:pgMar w:top="567" w:right="851" w:bottom="318" w:left="851" w:header="272" w:footer="80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AA382" w14:textId="77777777" w:rsidR="003215D1" w:rsidRDefault="003215D1">
      <w:r>
        <w:separator/>
      </w:r>
    </w:p>
  </w:endnote>
  <w:endnote w:type="continuationSeparator" w:id="0">
    <w:p w14:paraId="73A54C86" w14:textId="77777777" w:rsidR="003215D1" w:rsidRDefault="0032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A8858" w14:textId="77777777" w:rsidR="00745975" w:rsidRDefault="00745975">
    <w:pPr>
      <w:tabs>
        <w:tab w:val="left" w:pos="858"/>
        <w:tab w:val="left" w:pos="2028"/>
        <w:tab w:val="left" w:pos="5616"/>
        <w:tab w:val="left" w:pos="6708"/>
        <w:tab w:val="left" w:pos="7098"/>
        <w:tab w:val="left" w:pos="8190"/>
      </w:tabs>
      <w:ind w:left="-468"/>
      <w:jc w:val="both"/>
      <w:rPr>
        <w:rFonts w:ascii="Arial" w:hAnsi="Arial" w:cs="Arial"/>
        <w:b/>
        <w:bCs/>
        <w:sz w:val="16"/>
      </w:rPr>
    </w:pPr>
    <w:r>
      <w:rPr>
        <w:rFonts w:ascii="Arial" w:hAnsi="Arial" w:cs="Arial"/>
        <w:b/>
        <w:bCs/>
        <w:sz w:val="16"/>
      </w:rPr>
      <w:t xml:space="preserve">            ---------------------------------------------Azienda Pubblica di Servizi alla Persona ex Ipab fondata nel 1263---------------------------------------------------</w:t>
    </w:r>
  </w:p>
  <w:p w14:paraId="37BD775A" w14:textId="77777777" w:rsidR="00745975" w:rsidRDefault="00000000">
    <w:pPr>
      <w:tabs>
        <w:tab w:val="left" w:pos="858"/>
        <w:tab w:val="left" w:pos="2028"/>
        <w:tab w:val="left" w:pos="5616"/>
        <w:tab w:val="left" w:pos="6708"/>
        <w:tab w:val="left" w:pos="7098"/>
        <w:tab w:val="left" w:pos="8190"/>
      </w:tabs>
      <w:ind w:left="-468"/>
      <w:jc w:val="center"/>
      <w:rPr>
        <w:rFonts w:ascii="Arial" w:hAnsi="Arial" w:cs="Arial"/>
        <w:b/>
        <w:bCs/>
        <w:sz w:val="16"/>
      </w:rPr>
    </w:pPr>
    <w:hyperlink r:id="rId1" w:history="1">
      <w:r w:rsidR="00745975">
        <w:rPr>
          <w:rStyle w:val="Collegamentoipertestuale"/>
          <w:rFonts w:ascii="Arial" w:hAnsi="Arial" w:cs="Arial"/>
          <w:b/>
          <w:bCs/>
          <w:sz w:val="16"/>
        </w:rPr>
        <w:t>info@fraternitadeilaici.it</w:t>
      </w:r>
    </w:hyperlink>
    <w:r w:rsidR="00745975">
      <w:rPr>
        <w:rFonts w:ascii="Arial" w:hAnsi="Arial" w:cs="Arial"/>
        <w:b/>
        <w:bCs/>
        <w:sz w:val="16"/>
      </w:rPr>
      <w:t xml:space="preserve"> - </w:t>
    </w:r>
    <w:hyperlink r:id="rId2" w:history="1">
      <w:r w:rsidR="00745975">
        <w:rPr>
          <w:rStyle w:val="Collegamentoipertestuale"/>
          <w:rFonts w:ascii="Arial" w:hAnsi="Arial" w:cs="Arial"/>
          <w:b/>
          <w:bCs/>
          <w:sz w:val="16"/>
        </w:rPr>
        <w:t>www.fraternitadeilaici.it</w:t>
      </w:r>
    </w:hyperlink>
  </w:p>
  <w:p w14:paraId="7A989A4C" w14:textId="77777777" w:rsidR="00745975" w:rsidRDefault="00745975">
    <w:pPr>
      <w:tabs>
        <w:tab w:val="left" w:pos="858"/>
        <w:tab w:val="left" w:pos="2028"/>
        <w:tab w:val="left" w:pos="5616"/>
        <w:tab w:val="left" w:pos="6708"/>
        <w:tab w:val="left" w:pos="7098"/>
        <w:tab w:val="left" w:pos="8190"/>
      </w:tabs>
      <w:ind w:left="-468"/>
      <w:jc w:val="both"/>
      <w:rPr>
        <w:rFonts w:ascii="Arial" w:hAnsi="Arial" w:cs="Arial"/>
        <w:b/>
        <w:bCs/>
        <w:sz w:val="16"/>
      </w:rPr>
    </w:pPr>
    <w:r>
      <w:rPr>
        <w:rFonts w:ascii="Arial" w:hAnsi="Arial" w:cs="Arial"/>
        <w:sz w:val="16"/>
      </w:rPr>
      <w:t xml:space="preserve">             </w:t>
    </w:r>
    <w:r>
      <w:rPr>
        <w:rFonts w:ascii="Arial" w:hAnsi="Arial" w:cs="Arial"/>
        <w:b/>
        <w:bCs/>
        <w:sz w:val="16"/>
      </w:rPr>
      <w:t xml:space="preserve">Uffici Amministrativi </w:t>
    </w:r>
    <w:r>
      <w:rPr>
        <w:rFonts w:ascii="Arial" w:hAnsi="Arial" w:cs="Arial"/>
        <w:b/>
        <w:bCs/>
        <w:sz w:val="16"/>
      </w:rPr>
      <w:tab/>
      <w:t xml:space="preserve">                                                                                                                                                          Aziende Agrarie</w:t>
    </w:r>
  </w:p>
  <w:p w14:paraId="4B64574F" w14:textId="77777777" w:rsidR="00745975" w:rsidRDefault="00745975">
    <w:pPr>
      <w:tabs>
        <w:tab w:val="left" w:pos="858"/>
        <w:tab w:val="left" w:pos="2028"/>
        <w:tab w:val="left" w:pos="2964"/>
        <w:tab w:val="left" w:pos="4056"/>
        <w:tab w:val="left" w:pos="5616"/>
        <w:tab w:val="left" w:pos="5850"/>
        <w:tab w:val="left" w:pos="6708"/>
        <w:tab w:val="left" w:pos="7098"/>
        <w:tab w:val="left" w:pos="8190"/>
      </w:tabs>
      <w:ind w:left="-468"/>
      <w:jc w:val="both"/>
      <w:rPr>
        <w:rFonts w:ascii="Arial" w:hAnsi="Arial" w:cs="Arial"/>
        <w:b/>
        <w:bCs/>
        <w:sz w:val="16"/>
      </w:rPr>
    </w:pPr>
    <w:r>
      <w:rPr>
        <w:rFonts w:ascii="Arial" w:hAnsi="Arial" w:cs="Arial"/>
        <w:b/>
        <w:bCs/>
        <w:sz w:val="16"/>
      </w:rPr>
      <w:t xml:space="preserve">            </w:t>
    </w:r>
    <w:r>
      <w:rPr>
        <w:rFonts w:ascii="Arial" w:hAnsi="Arial" w:cs="Arial"/>
        <w:sz w:val="16"/>
      </w:rPr>
      <w:t>Via Ricasoli,8 – Arezzo</w:t>
    </w:r>
    <w:r>
      <w:rPr>
        <w:rFonts w:ascii="Arial" w:hAnsi="Arial" w:cs="Arial"/>
        <w:b/>
        <w:bCs/>
        <w:sz w:val="16"/>
      </w:rPr>
      <w:tab/>
      <w:t xml:space="preserve">               </w:t>
    </w:r>
    <w:r>
      <w:rPr>
        <w:rFonts w:ascii="Arial" w:hAnsi="Arial" w:cs="Arial"/>
        <w:b/>
        <w:bCs/>
        <w:sz w:val="16"/>
      </w:rPr>
      <w:tab/>
      <w:t xml:space="preserve"> </w:t>
    </w:r>
    <w:r>
      <w:rPr>
        <w:rFonts w:ascii="Arial" w:hAnsi="Arial" w:cs="Arial"/>
        <w:b/>
        <w:bCs/>
        <w:sz w:val="16"/>
      </w:rPr>
      <w:tab/>
    </w:r>
    <w:r>
      <w:rPr>
        <w:rFonts w:ascii="Arial" w:hAnsi="Arial" w:cs="Arial"/>
        <w:b/>
        <w:bCs/>
        <w:sz w:val="16"/>
      </w:rPr>
      <w:tab/>
      <w:t xml:space="preserve">                                                                       </w:t>
    </w:r>
    <w:r>
      <w:rPr>
        <w:rFonts w:ascii="Arial" w:hAnsi="Arial" w:cs="Arial"/>
        <w:sz w:val="16"/>
      </w:rPr>
      <w:t>Castiglion Fibocchi</w:t>
    </w:r>
  </w:p>
  <w:p w14:paraId="63765BB9" w14:textId="77777777" w:rsidR="00745975" w:rsidRDefault="00745975">
    <w:pPr>
      <w:tabs>
        <w:tab w:val="left" w:pos="858"/>
        <w:tab w:val="left" w:pos="2028"/>
        <w:tab w:val="left" w:pos="2964"/>
        <w:tab w:val="left" w:pos="3510"/>
        <w:tab w:val="left" w:pos="3822"/>
        <w:tab w:val="left" w:pos="4056"/>
        <w:tab w:val="left" w:pos="5616"/>
        <w:tab w:val="left" w:pos="6708"/>
        <w:tab w:val="left" w:pos="7098"/>
        <w:tab w:val="left" w:pos="7644"/>
        <w:tab w:val="left" w:pos="8190"/>
      </w:tabs>
      <w:ind w:left="-468"/>
      <w:jc w:val="both"/>
      <w:rPr>
        <w:rFonts w:ascii="Arial" w:hAnsi="Arial" w:cs="Arial"/>
        <w:sz w:val="16"/>
      </w:rPr>
    </w:pPr>
    <w:r>
      <w:rPr>
        <w:rFonts w:ascii="Arial" w:hAnsi="Arial" w:cs="Arial"/>
        <w:b/>
        <w:bCs/>
        <w:sz w:val="16"/>
      </w:rPr>
      <w:t xml:space="preserve">           </w:t>
    </w:r>
    <w:r>
      <w:rPr>
        <w:rFonts w:ascii="Arial" w:hAnsi="Arial" w:cs="Arial"/>
        <w:sz w:val="16"/>
      </w:rPr>
      <w:t xml:space="preserve"> Tel. e fax 0575/24694-26849                                                                                                                                             Civitella in Val di Chiana</w:t>
    </w:r>
  </w:p>
  <w:p w14:paraId="4EA9A2DF" w14:textId="77777777" w:rsidR="00745975" w:rsidRDefault="00745975">
    <w:pPr>
      <w:tabs>
        <w:tab w:val="left" w:pos="858"/>
        <w:tab w:val="left" w:pos="2028"/>
        <w:tab w:val="left" w:pos="2964"/>
        <w:tab w:val="left" w:pos="3510"/>
        <w:tab w:val="left" w:pos="3822"/>
        <w:tab w:val="left" w:pos="4056"/>
        <w:tab w:val="left" w:pos="5616"/>
        <w:tab w:val="left" w:pos="6708"/>
        <w:tab w:val="left" w:pos="7098"/>
        <w:tab w:val="left" w:pos="7644"/>
        <w:tab w:val="left" w:pos="7800"/>
        <w:tab w:val="left" w:pos="8190"/>
      </w:tabs>
      <w:ind w:left="-468"/>
      <w:jc w:val="both"/>
      <w:rPr>
        <w:rFonts w:ascii="Arial Narrow" w:hAnsi="Arial Narrow" w:cs="Arial"/>
        <w:sz w:val="16"/>
        <w:lang w:val="fr-FR"/>
      </w:rPr>
    </w:pPr>
    <w:r>
      <w:rPr>
        <w:rFonts w:ascii="Arial" w:hAnsi="Arial" w:cs="Arial"/>
        <w:b/>
        <w:bCs/>
        <w:sz w:val="16"/>
      </w:rPr>
      <w:t xml:space="preserve">           </w:t>
    </w:r>
    <w:r>
      <w:rPr>
        <w:rFonts w:ascii="Arial" w:hAnsi="Arial" w:cs="Arial"/>
        <w:sz w:val="16"/>
      </w:rPr>
      <w:t xml:space="preserve"> Cod.Fisc. Partita Iva 00182360511</w:t>
    </w:r>
    <w:r>
      <w:rPr>
        <w:rFonts w:ascii="Arial" w:hAnsi="Arial" w:cs="Arial"/>
        <w:sz w:val="16"/>
      </w:rPr>
      <w:tab/>
    </w:r>
    <w:r>
      <w:rPr>
        <w:rFonts w:ascii="Arial" w:hAnsi="Arial" w:cs="Arial"/>
        <w:sz w:val="16"/>
      </w:rPr>
      <w:tab/>
    </w:r>
    <w:r>
      <w:rPr>
        <w:rFonts w:ascii="Arial" w:hAnsi="Arial" w:cs="Arial"/>
        <w:sz w:val="16"/>
      </w:rPr>
      <w:tab/>
      <w:t xml:space="preserve">                                                                                                                 cell. </w:t>
    </w:r>
    <w:r>
      <w:rPr>
        <w:rFonts w:ascii="Arial" w:hAnsi="Arial" w:cs="Arial"/>
        <w:sz w:val="16"/>
        <w:lang w:val="fr-FR"/>
      </w:rPr>
      <w:t>333/5822609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E5686" w14:textId="77777777" w:rsidR="003215D1" w:rsidRDefault="003215D1">
      <w:r>
        <w:separator/>
      </w:r>
    </w:p>
  </w:footnote>
  <w:footnote w:type="continuationSeparator" w:id="0">
    <w:p w14:paraId="7B42B9DC" w14:textId="77777777" w:rsidR="003215D1" w:rsidRDefault="00321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EEA"/>
    <w:multiLevelType w:val="hybridMultilevel"/>
    <w:tmpl w:val="8098DF52"/>
    <w:lvl w:ilvl="0" w:tplc="3A7AB0F6">
      <w:start w:val="30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D80897"/>
    <w:multiLevelType w:val="hybridMultilevel"/>
    <w:tmpl w:val="9554407E"/>
    <w:lvl w:ilvl="0" w:tplc="BCC8ED14">
      <w:start w:val="1"/>
      <w:numFmt w:val="decimal"/>
      <w:lvlText w:val="%1)"/>
      <w:lvlJc w:val="left"/>
      <w:pPr>
        <w:tabs>
          <w:tab w:val="num" w:pos="1494"/>
        </w:tabs>
        <w:ind w:left="1494" w:hanging="360"/>
      </w:pPr>
      <w:rPr>
        <w:rFonts w:hint="default"/>
      </w:rPr>
    </w:lvl>
    <w:lvl w:ilvl="1" w:tplc="04100019" w:tentative="1">
      <w:start w:val="1"/>
      <w:numFmt w:val="lowerLetter"/>
      <w:lvlText w:val="%2."/>
      <w:lvlJc w:val="left"/>
      <w:pPr>
        <w:tabs>
          <w:tab w:val="num" w:pos="2214"/>
        </w:tabs>
        <w:ind w:left="2214" w:hanging="360"/>
      </w:pPr>
    </w:lvl>
    <w:lvl w:ilvl="2" w:tplc="0410001B" w:tentative="1">
      <w:start w:val="1"/>
      <w:numFmt w:val="lowerRoman"/>
      <w:lvlText w:val="%3."/>
      <w:lvlJc w:val="right"/>
      <w:pPr>
        <w:tabs>
          <w:tab w:val="num" w:pos="2934"/>
        </w:tabs>
        <w:ind w:left="2934" w:hanging="180"/>
      </w:pPr>
    </w:lvl>
    <w:lvl w:ilvl="3" w:tplc="0410000F" w:tentative="1">
      <w:start w:val="1"/>
      <w:numFmt w:val="decimal"/>
      <w:lvlText w:val="%4."/>
      <w:lvlJc w:val="left"/>
      <w:pPr>
        <w:tabs>
          <w:tab w:val="num" w:pos="3654"/>
        </w:tabs>
        <w:ind w:left="3654" w:hanging="360"/>
      </w:pPr>
    </w:lvl>
    <w:lvl w:ilvl="4" w:tplc="04100019" w:tentative="1">
      <w:start w:val="1"/>
      <w:numFmt w:val="lowerLetter"/>
      <w:lvlText w:val="%5."/>
      <w:lvlJc w:val="left"/>
      <w:pPr>
        <w:tabs>
          <w:tab w:val="num" w:pos="4374"/>
        </w:tabs>
        <w:ind w:left="4374" w:hanging="360"/>
      </w:pPr>
    </w:lvl>
    <w:lvl w:ilvl="5" w:tplc="0410001B" w:tentative="1">
      <w:start w:val="1"/>
      <w:numFmt w:val="lowerRoman"/>
      <w:lvlText w:val="%6."/>
      <w:lvlJc w:val="right"/>
      <w:pPr>
        <w:tabs>
          <w:tab w:val="num" w:pos="5094"/>
        </w:tabs>
        <w:ind w:left="5094" w:hanging="180"/>
      </w:pPr>
    </w:lvl>
    <w:lvl w:ilvl="6" w:tplc="0410000F" w:tentative="1">
      <w:start w:val="1"/>
      <w:numFmt w:val="decimal"/>
      <w:lvlText w:val="%7."/>
      <w:lvlJc w:val="left"/>
      <w:pPr>
        <w:tabs>
          <w:tab w:val="num" w:pos="5814"/>
        </w:tabs>
        <w:ind w:left="5814" w:hanging="360"/>
      </w:pPr>
    </w:lvl>
    <w:lvl w:ilvl="7" w:tplc="04100019" w:tentative="1">
      <w:start w:val="1"/>
      <w:numFmt w:val="lowerLetter"/>
      <w:lvlText w:val="%8."/>
      <w:lvlJc w:val="left"/>
      <w:pPr>
        <w:tabs>
          <w:tab w:val="num" w:pos="6534"/>
        </w:tabs>
        <w:ind w:left="6534" w:hanging="360"/>
      </w:pPr>
    </w:lvl>
    <w:lvl w:ilvl="8" w:tplc="0410001B" w:tentative="1">
      <w:start w:val="1"/>
      <w:numFmt w:val="lowerRoman"/>
      <w:lvlText w:val="%9."/>
      <w:lvlJc w:val="right"/>
      <w:pPr>
        <w:tabs>
          <w:tab w:val="num" w:pos="7254"/>
        </w:tabs>
        <w:ind w:left="7254" w:hanging="180"/>
      </w:pPr>
    </w:lvl>
  </w:abstractNum>
  <w:abstractNum w:abstractNumId="2" w15:restartNumberingAfterBreak="0">
    <w:nsid w:val="08F727D5"/>
    <w:multiLevelType w:val="hybridMultilevel"/>
    <w:tmpl w:val="92BE0D8A"/>
    <w:lvl w:ilvl="0" w:tplc="158046CC">
      <w:start w:val="30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2C6CCB"/>
    <w:multiLevelType w:val="hybridMultilevel"/>
    <w:tmpl w:val="474EE430"/>
    <w:lvl w:ilvl="0" w:tplc="34D07BBC">
      <w:start w:val="1"/>
      <w:numFmt w:val="decimal"/>
      <w:lvlText w:val="%1)"/>
      <w:lvlJc w:val="left"/>
      <w:pPr>
        <w:tabs>
          <w:tab w:val="num" w:pos="1211"/>
        </w:tabs>
        <w:ind w:left="1211" w:hanging="360"/>
      </w:pPr>
      <w:rPr>
        <w:rFonts w:hint="default"/>
      </w:rPr>
    </w:lvl>
    <w:lvl w:ilvl="1" w:tplc="04100019" w:tentative="1">
      <w:start w:val="1"/>
      <w:numFmt w:val="lowerLetter"/>
      <w:lvlText w:val="%2."/>
      <w:lvlJc w:val="left"/>
      <w:pPr>
        <w:tabs>
          <w:tab w:val="num" w:pos="1931"/>
        </w:tabs>
        <w:ind w:left="1931" w:hanging="360"/>
      </w:pPr>
    </w:lvl>
    <w:lvl w:ilvl="2" w:tplc="0410001B" w:tentative="1">
      <w:start w:val="1"/>
      <w:numFmt w:val="lowerRoman"/>
      <w:lvlText w:val="%3."/>
      <w:lvlJc w:val="right"/>
      <w:pPr>
        <w:tabs>
          <w:tab w:val="num" w:pos="2651"/>
        </w:tabs>
        <w:ind w:left="2651" w:hanging="180"/>
      </w:pPr>
    </w:lvl>
    <w:lvl w:ilvl="3" w:tplc="0410000F" w:tentative="1">
      <w:start w:val="1"/>
      <w:numFmt w:val="decimal"/>
      <w:lvlText w:val="%4."/>
      <w:lvlJc w:val="left"/>
      <w:pPr>
        <w:tabs>
          <w:tab w:val="num" w:pos="3371"/>
        </w:tabs>
        <w:ind w:left="3371" w:hanging="360"/>
      </w:pPr>
    </w:lvl>
    <w:lvl w:ilvl="4" w:tplc="04100019" w:tentative="1">
      <w:start w:val="1"/>
      <w:numFmt w:val="lowerLetter"/>
      <w:lvlText w:val="%5."/>
      <w:lvlJc w:val="left"/>
      <w:pPr>
        <w:tabs>
          <w:tab w:val="num" w:pos="4091"/>
        </w:tabs>
        <w:ind w:left="4091" w:hanging="360"/>
      </w:pPr>
    </w:lvl>
    <w:lvl w:ilvl="5" w:tplc="0410001B" w:tentative="1">
      <w:start w:val="1"/>
      <w:numFmt w:val="lowerRoman"/>
      <w:lvlText w:val="%6."/>
      <w:lvlJc w:val="right"/>
      <w:pPr>
        <w:tabs>
          <w:tab w:val="num" w:pos="4811"/>
        </w:tabs>
        <w:ind w:left="4811" w:hanging="180"/>
      </w:pPr>
    </w:lvl>
    <w:lvl w:ilvl="6" w:tplc="0410000F" w:tentative="1">
      <w:start w:val="1"/>
      <w:numFmt w:val="decimal"/>
      <w:lvlText w:val="%7."/>
      <w:lvlJc w:val="left"/>
      <w:pPr>
        <w:tabs>
          <w:tab w:val="num" w:pos="5531"/>
        </w:tabs>
        <w:ind w:left="5531" w:hanging="360"/>
      </w:pPr>
    </w:lvl>
    <w:lvl w:ilvl="7" w:tplc="04100019" w:tentative="1">
      <w:start w:val="1"/>
      <w:numFmt w:val="lowerLetter"/>
      <w:lvlText w:val="%8."/>
      <w:lvlJc w:val="left"/>
      <w:pPr>
        <w:tabs>
          <w:tab w:val="num" w:pos="6251"/>
        </w:tabs>
        <w:ind w:left="6251" w:hanging="360"/>
      </w:pPr>
    </w:lvl>
    <w:lvl w:ilvl="8" w:tplc="0410001B" w:tentative="1">
      <w:start w:val="1"/>
      <w:numFmt w:val="lowerRoman"/>
      <w:lvlText w:val="%9."/>
      <w:lvlJc w:val="right"/>
      <w:pPr>
        <w:tabs>
          <w:tab w:val="num" w:pos="6971"/>
        </w:tabs>
        <w:ind w:left="6971" w:hanging="180"/>
      </w:pPr>
    </w:lvl>
  </w:abstractNum>
  <w:abstractNum w:abstractNumId="4" w15:restartNumberingAfterBreak="0">
    <w:nsid w:val="1EFD1324"/>
    <w:multiLevelType w:val="hybridMultilevel"/>
    <w:tmpl w:val="805A9220"/>
    <w:lvl w:ilvl="0" w:tplc="49B03B70">
      <w:numFmt w:val="bullet"/>
      <w:lvlText w:val="-"/>
      <w:lvlJc w:val="left"/>
      <w:pPr>
        <w:tabs>
          <w:tab w:val="num" w:pos="5502"/>
        </w:tabs>
        <w:ind w:left="5502" w:hanging="360"/>
      </w:pPr>
      <w:rPr>
        <w:rFonts w:ascii="Times New Roman" w:eastAsia="Times New Roman" w:hAnsi="Times New Roman" w:cs="Times New Roman" w:hint="default"/>
      </w:rPr>
    </w:lvl>
    <w:lvl w:ilvl="1" w:tplc="04100003" w:tentative="1">
      <w:start w:val="1"/>
      <w:numFmt w:val="bullet"/>
      <w:lvlText w:val="o"/>
      <w:lvlJc w:val="left"/>
      <w:pPr>
        <w:tabs>
          <w:tab w:val="num" w:pos="6222"/>
        </w:tabs>
        <w:ind w:left="6222" w:hanging="360"/>
      </w:pPr>
      <w:rPr>
        <w:rFonts w:ascii="Courier New" w:hAnsi="Courier New" w:hint="default"/>
      </w:rPr>
    </w:lvl>
    <w:lvl w:ilvl="2" w:tplc="04100005" w:tentative="1">
      <w:start w:val="1"/>
      <w:numFmt w:val="bullet"/>
      <w:lvlText w:val=""/>
      <w:lvlJc w:val="left"/>
      <w:pPr>
        <w:tabs>
          <w:tab w:val="num" w:pos="6942"/>
        </w:tabs>
        <w:ind w:left="6942" w:hanging="360"/>
      </w:pPr>
      <w:rPr>
        <w:rFonts w:ascii="Wingdings" w:hAnsi="Wingdings" w:hint="default"/>
      </w:rPr>
    </w:lvl>
    <w:lvl w:ilvl="3" w:tplc="04100001" w:tentative="1">
      <w:start w:val="1"/>
      <w:numFmt w:val="bullet"/>
      <w:lvlText w:val=""/>
      <w:lvlJc w:val="left"/>
      <w:pPr>
        <w:tabs>
          <w:tab w:val="num" w:pos="7662"/>
        </w:tabs>
        <w:ind w:left="7662" w:hanging="360"/>
      </w:pPr>
      <w:rPr>
        <w:rFonts w:ascii="Symbol" w:hAnsi="Symbol" w:hint="default"/>
      </w:rPr>
    </w:lvl>
    <w:lvl w:ilvl="4" w:tplc="04100003" w:tentative="1">
      <w:start w:val="1"/>
      <w:numFmt w:val="bullet"/>
      <w:lvlText w:val="o"/>
      <w:lvlJc w:val="left"/>
      <w:pPr>
        <w:tabs>
          <w:tab w:val="num" w:pos="8382"/>
        </w:tabs>
        <w:ind w:left="8382" w:hanging="360"/>
      </w:pPr>
      <w:rPr>
        <w:rFonts w:ascii="Courier New" w:hAnsi="Courier New" w:hint="default"/>
      </w:rPr>
    </w:lvl>
    <w:lvl w:ilvl="5" w:tplc="04100005" w:tentative="1">
      <w:start w:val="1"/>
      <w:numFmt w:val="bullet"/>
      <w:lvlText w:val=""/>
      <w:lvlJc w:val="left"/>
      <w:pPr>
        <w:tabs>
          <w:tab w:val="num" w:pos="9102"/>
        </w:tabs>
        <w:ind w:left="9102" w:hanging="360"/>
      </w:pPr>
      <w:rPr>
        <w:rFonts w:ascii="Wingdings" w:hAnsi="Wingdings" w:hint="default"/>
      </w:rPr>
    </w:lvl>
    <w:lvl w:ilvl="6" w:tplc="04100001" w:tentative="1">
      <w:start w:val="1"/>
      <w:numFmt w:val="bullet"/>
      <w:lvlText w:val=""/>
      <w:lvlJc w:val="left"/>
      <w:pPr>
        <w:tabs>
          <w:tab w:val="num" w:pos="9822"/>
        </w:tabs>
        <w:ind w:left="9822" w:hanging="360"/>
      </w:pPr>
      <w:rPr>
        <w:rFonts w:ascii="Symbol" w:hAnsi="Symbol" w:hint="default"/>
      </w:rPr>
    </w:lvl>
    <w:lvl w:ilvl="7" w:tplc="04100003" w:tentative="1">
      <w:start w:val="1"/>
      <w:numFmt w:val="bullet"/>
      <w:lvlText w:val="o"/>
      <w:lvlJc w:val="left"/>
      <w:pPr>
        <w:tabs>
          <w:tab w:val="num" w:pos="10542"/>
        </w:tabs>
        <w:ind w:left="10542" w:hanging="360"/>
      </w:pPr>
      <w:rPr>
        <w:rFonts w:ascii="Courier New" w:hAnsi="Courier New" w:hint="default"/>
      </w:rPr>
    </w:lvl>
    <w:lvl w:ilvl="8" w:tplc="04100005" w:tentative="1">
      <w:start w:val="1"/>
      <w:numFmt w:val="bullet"/>
      <w:lvlText w:val=""/>
      <w:lvlJc w:val="left"/>
      <w:pPr>
        <w:tabs>
          <w:tab w:val="num" w:pos="11262"/>
        </w:tabs>
        <w:ind w:left="11262" w:hanging="360"/>
      </w:pPr>
      <w:rPr>
        <w:rFonts w:ascii="Wingdings" w:hAnsi="Wingdings" w:hint="default"/>
      </w:rPr>
    </w:lvl>
  </w:abstractNum>
  <w:abstractNum w:abstractNumId="5" w15:restartNumberingAfterBreak="0">
    <w:nsid w:val="26FD6E59"/>
    <w:multiLevelType w:val="hybridMultilevel"/>
    <w:tmpl w:val="CA16603A"/>
    <w:lvl w:ilvl="0" w:tplc="4FEEBE94">
      <w:numFmt w:val="bullet"/>
      <w:lvlText w:val="-"/>
      <w:lvlJc w:val="left"/>
      <w:pPr>
        <w:tabs>
          <w:tab w:val="num" w:pos="1494"/>
        </w:tabs>
        <w:ind w:left="1494" w:hanging="360"/>
      </w:pPr>
      <w:rPr>
        <w:rFonts w:ascii="Times New Roman" w:eastAsia="Times New Roman" w:hAnsi="Times New Roman" w:cs="Times New Roman" w:hint="default"/>
      </w:rPr>
    </w:lvl>
    <w:lvl w:ilvl="1" w:tplc="04100003" w:tentative="1">
      <w:start w:val="1"/>
      <w:numFmt w:val="bullet"/>
      <w:lvlText w:val="o"/>
      <w:lvlJc w:val="left"/>
      <w:pPr>
        <w:tabs>
          <w:tab w:val="num" w:pos="2214"/>
        </w:tabs>
        <w:ind w:left="2214" w:hanging="360"/>
      </w:pPr>
      <w:rPr>
        <w:rFonts w:ascii="Courier New" w:hAnsi="Courier New" w:hint="default"/>
      </w:rPr>
    </w:lvl>
    <w:lvl w:ilvl="2" w:tplc="04100005" w:tentative="1">
      <w:start w:val="1"/>
      <w:numFmt w:val="bullet"/>
      <w:lvlText w:val=""/>
      <w:lvlJc w:val="left"/>
      <w:pPr>
        <w:tabs>
          <w:tab w:val="num" w:pos="2934"/>
        </w:tabs>
        <w:ind w:left="2934" w:hanging="360"/>
      </w:pPr>
      <w:rPr>
        <w:rFonts w:ascii="Wingdings" w:hAnsi="Wingdings" w:hint="default"/>
      </w:rPr>
    </w:lvl>
    <w:lvl w:ilvl="3" w:tplc="04100001" w:tentative="1">
      <w:start w:val="1"/>
      <w:numFmt w:val="bullet"/>
      <w:lvlText w:val=""/>
      <w:lvlJc w:val="left"/>
      <w:pPr>
        <w:tabs>
          <w:tab w:val="num" w:pos="3654"/>
        </w:tabs>
        <w:ind w:left="3654" w:hanging="360"/>
      </w:pPr>
      <w:rPr>
        <w:rFonts w:ascii="Symbol" w:hAnsi="Symbol" w:hint="default"/>
      </w:rPr>
    </w:lvl>
    <w:lvl w:ilvl="4" w:tplc="04100003" w:tentative="1">
      <w:start w:val="1"/>
      <w:numFmt w:val="bullet"/>
      <w:lvlText w:val="o"/>
      <w:lvlJc w:val="left"/>
      <w:pPr>
        <w:tabs>
          <w:tab w:val="num" w:pos="4374"/>
        </w:tabs>
        <w:ind w:left="4374" w:hanging="360"/>
      </w:pPr>
      <w:rPr>
        <w:rFonts w:ascii="Courier New" w:hAnsi="Courier New" w:hint="default"/>
      </w:rPr>
    </w:lvl>
    <w:lvl w:ilvl="5" w:tplc="04100005" w:tentative="1">
      <w:start w:val="1"/>
      <w:numFmt w:val="bullet"/>
      <w:lvlText w:val=""/>
      <w:lvlJc w:val="left"/>
      <w:pPr>
        <w:tabs>
          <w:tab w:val="num" w:pos="5094"/>
        </w:tabs>
        <w:ind w:left="5094" w:hanging="360"/>
      </w:pPr>
      <w:rPr>
        <w:rFonts w:ascii="Wingdings" w:hAnsi="Wingdings" w:hint="default"/>
      </w:rPr>
    </w:lvl>
    <w:lvl w:ilvl="6" w:tplc="04100001" w:tentative="1">
      <w:start w:val="1"/>
      <w:numFmt w:val="bullet"/>
      <w:lvlText w:val=""/>
      <w:lvlJc w:val="left"/>
      <w:pPr>
        <w:tabs>
          <w:tab w:val="num" w:pos="5814"/>
        </w:tabs>
        <w:ind w:left="5814" w:hanging="360"/>
      </w:pPr>
      <w:rPr>
        <w:rFonts w:ascii="Symbol" w:hAnsi="Symbol" w:hint="default"/>
      </w:rPr>
    </w:lvl>
    <w:lvl w:ilvl="7" w:tplc="04100003" w:tentative="1">
      <w:start w:val="1"/>
      <w:numFmt w:val="bullet"/>
      <w:lvlText w:val="o"/>
      <w:lvlJc w:val="left"/>
      <w:pPr>
        <w:tabs>
          <w:tab w:val="num" w:pos="6534"/>
        </w:tabs>
        <w:ind w:left="6534" w:hanging="360"/>
      </w:pPr>
      <w:rPr>
        <w:rFonts w:ascii="Courier New" w:hAnsi="Courier New" w:hint="default"/>
      </w:rPr>
    </w:lvl>
    <w:lvl w:ilvl="8" w:tplc="04100005" w:tentative="1">
      <w:start w:val="1"/>
      <w:numFmt w:val="bullet"/>
      <w:lvlText w:val=""/>
      <w:lvlJc w:val="left"/>
      <w:pPr>
        <w:tabs>
          <w:tab w:val="num" w:pos="7254"/>
        </w:tabs>
        <w:ind w:left="7254" w:hanging="360"/>
      </w:pPr>
      <w:rPr>
        <w:rFonts w:ascii="Wingdings" w:hAnsi="Wingdings" w:hint="default"/>
      </w:rPr>
    </w:lvl>
  </w:abstractNum>
  <w:abstractNum w:abstractNumId="6" w15:restartNumberingAfterBreak="0">
    <w:nsid w:val="2C6A1A5B"/>
    <w:multiLevelType w:val="hybridMultilevel"/>
    <w:tmpl w:val="7AEAF3AC"/>
    <w:lvl w:ilvl="0" w:tplc="F93E665E">
      <w:start w:val="1"/>
      <w:numFmt w:val="decimal"/>
      <w:lvlText w:val="%1."/>
      <w:lvlJc w:val="left"/>
      <w:pPr>
        <w:ind w:left="1429" w:hanging="360"/>
      </w:pPr>
      <w:rPr>
        <w:b w:val="0"/>
        <w:sz w:val="24"/>
        <w:szCs w:val="24"/>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7" w15:restartNumberingAfterBreak="0">
    <w:nsid w:val="30003446"/>
    <w:multiLevelType w:val="hybridMultilevel"/>
    <w:tmpl w:val="F348D2CE"/>
    <w:lvl w:ilvl="0" w:tplc="BCC8ED14">
      <w:start w:val="1"/>
      <w:numFmt w:val="decimal"/>
      <w:lvlText w:val="%1)"/>
      <w:lvlJc w:val="left"/>
      <w:pPr>
        <w:tabs>
          <w:tab w:val="num" w:pos="1494"/>
        </w:tabs>
        <w:ind w:left="1494" w:hanging="360"/>
      </w:pPr>
      <w:rPr>
        <w:rFonts w:hint="default"/>
      </w:rPr>
    </w:lvl>
    <w:lvl w:ilvl="1" w:tplc="04100019" w:tentative="1">
      <w:start w:val="1"/>
      <w:numFmt w:val="lowerLetter"/>
      <w:lvlText w:val="%2."/>
      <w:lvlJc w:val="left"/>
      <w:pPr>
        <w:tabs>
          <w:tab w:val="num" w:pos="2214"/>
        </w:tabs>
        <w:ind w:left="2214" w:hanging="360"/>
      </w:pPr>
    </w:lvl>
    <w:lvl w:ilvl="2" w:tplc="0410001B" w:tentative="1">
      <w:start w:val="1"/>
      <w:numFmt w:val="lowerRoman"/>
      <w:lvlText w:val="%3."/>
      <w:lvlJc w:val="right"/>
      <w:pPr>
        <w:tabs>
          <w:tab w:val="num" w:pos="2934"/>
        </w:tabs>
        <w:ind w:left="2934" w:hanging="180"/>
      </w:pPr>
    </w:lvl>
    <w:lvl w:ilvl="3" w:tplc="0410000F" w:tentative="1">
      <w:start w:val="1"/>
      <w:numFmt w:val="decimal"/>
      <w:lvlText w:val="%4."/>
      <w:lvlJc w:val="left"/>
      <w:pPr>
        <w:tabs>
          <w:tab w:val="num" w:pos="3654"/>
        </w:tabs>
        <w:ind w:left="3654" w:hanging="360"/>
      </w:pPr>
    </w:lvl>
    <w:lvl w:ilvl="4" w:tplc="04100019" w:tentative="1">
      <w:start w:val="1"/>
      <w:numFmt w:val="lowerLetter"/>
      <w:lvlText w:val="%5."/>
      <w:lvlJc w:val="left"/>
      <w:pPr>
        <w:tabs>
          <w:tab w:val="num" w:pos="4374"/>
        </w:tabs>
        <w:ind w:left="4374" w:hanging="360"/>
      </w:pPr>
    </w:lvl>
    <w:lvl w:ilvl="5" w:tplc="0410001B" w:tentative="1">
      <w:start w:val="1"/>
      <w:numFmt w:val="lowerRoman"/>
      <w:lvlText w:val="%6."/>
      <w:lvlJc w:val="right"/>
      <w:pPr>
        <w:tabs>
          <w:tab w:val="num" w:pos="5094"/>
        </w:tabs>
        <w:ind w:left="5094" w:hanging="180"/>
      </w:pPr>
    </w:lvl>
    <w:lvl w:ilvl="6" w:tplc="0410000F" w:tentative="1">
      <w:start w:val="1"/>
      <w:numFmt w:val="decimal"/>
      <w:lvlText w:val="%7."/>
      <w:lvlJc w:val="left"/>
      <w:pPr>
        <w:tabs>
          <w:tab w:val="num" w:pos="5814"/>
        </w:tabs>
        <w:ind w:left="5814" w:hanging="360"/>
      </w:pPr>
    </w:lvl>
    <w:lvl w:ilvl="7" w:tplc="04100019" w:tentative="1">
      <w:start w:val="1"/>
      <w:numFmt w:val="lowerLetter"/>
      <w:lvlText w:val="%8."/>
      <w:lvlJc w:val="left"/>
      <w:pPr>
        <w:tabs>
          <w:tab w:val="num" w:pos="6534"/>
        </w:tabs>
        <w:ind w:left="6534" w:hanging="360"/>
      </w:pPr>
    </w:lvl>
    <w:lvl w:ilvl="8" w:tplc="0410001B" w:tentative="1">
      <w:start w:val="1"/>
      <w:numFmt w:val="lowerRoman"/>
      <w:lvlText w:val="%9."/>
      <w:lvlJc w:val="right"/>
      <w:pPr>
        <w:tabs>
          <w:tab w:val="num" w:pos="7254"/>
        </w:tabs>
        <w:ind w:left="7254" w:hanging="180"/>
      </w:pPr>
    </w:lvl>
  </w:abstractNum>
  <w:abstractNum w:abstractNumId="8" w15:restartNumberingAfterBreak="0">
    <w:nsid w:val="3324205A"/>
    <w:multiLevelType w:val="hybridMultilevel"/>
    <w:tmpl w:val="8878EEEE"/>
    <w:lvl w:ilvl="0" w:tplc="B1BABECE">
      <w:start w:val="1"/>
      <w:numFmt w:val="bullet"/>
      <w:lvlText w:val="-"/>
      <w:lvlJc w:val="left"/>
      <w:pPr>
        <w:tabs>
          <w:tab w:val="num" w:pos="1500"/>
        </w:tabs>
        <w:ind w:left="1500" w:hanging="360"/>
      </w:pPr>
      <w:rPr>
        <w:rFonts w:ascii="Times New Roman" w:eastAsia="Times New Roman" w:hAnsi="Times New Roman" w:cs="Times New Roman" w:hint="default"/>
      </w:rPr>
    </w:lvl>
    <w:lvl w:ilvl="1" w:tplc="04100003" w:tentative="1">
      <w:start w:val="1"/>
      <w:numFmt w:val="bullet"/>
      <w:lvlText w:val="o"/>
      <w:lvlJc w:val="left"/>
      <w:pPr>
        <w:tabs>
          <w:tab w:val="num" w:pos="2220"/>
        </w:tabs>
        <w:ind w:left="2220" w:hanging="360"/>
      </w:pPr>
      <w:rPr>
        <w:rFonts w:ascii="Courier New" w:hAnsi="Courier New" w:hint="default"/>
      </w:rPr>
    </w:lvl>
    <w:lvl w:ilvl="2" w:tplc="04100005" w:tentative="1">
      <w:start w:val="1"/>
      <w:numFmt w:val="bullet"/>
      <w:lvlText w:val=""/>
      <w:lvlJc w:val="left"/>
      <w:pPr>
        <w:tabs>
          <w:tab w:val="num" w:pos="2940"/>
        </w:tabs>
        <w:ind w:left="2940" w:hanging="360"/>
      </w:pPr>
      <w:rPr>
        <w:rFonts w:ascii="Wingdings" w:hAnsi="Wingdings" w:hint="default"/>
      </w:rPr>
    </w:lvl>
    <w:lvl w:ilvl="3" w:tplc="04100001" w:tentative="1">
      <w:start w:val="1"/>
      <w:numFmt w:val="bullet"/>
      <w:lvlText w:val=""/>
      <w:lvlJc w:val="left"/>
      <w:pPr>
        <w:tabs>
          <w:tab w:val="num" w:pos="3660"/>
        </w:tabs>
        <w:ind w:left="3660" w:hanging="360"/>
      </w:pPr>
      <w:rPr>
        <w:rFonts w:ascii="Symbol" w:hAnsi="Symbol" w:hint="default"/>
      </w:rPr>
    </w:lvl>
    <w:lvl w:ilvl="4" w:tplc="04100003" w:tentative="1">
      <w:start w:val="1"/>
      <w:numFmt w:val="bullet"/>
      <w:lvlText w:val="o"/>
      <w:lvlJc w:val="left"/>
      <w:pPr>
        <w:tabs>
          <w:tab w:val="num" w:pos="4380"/>
        </w:tabs>
        <w:ind w:left="4380" w:hanging="360"/>
      </w:pPr>
      <w:rPr>
        <w:rFonts w:ascii="Courier New" w:hAnsi="Courier New" w:hint="default"/>
      </w:rPr>
    </w:lvl>
    <w:lvl w:ilvl="5" w:tplc="04100005" w:tentative="1">
      <w:start w:val="1"/>
      <w:numFmt w:val="bullet"/>
      <w:lvlText w:val=""/>
      <w:lvlJc w:val="left"/>
      <w:pPr>
        <w:tabs>
          <w:tab w:val="num" w:pos="5100"/>
        </w:tabs>
        <w:ind w:left="5100" w:hanging="360"/>
      </w:pPr>
      <w:rPr>
        <w:rFonts w:ascii="Wingdings" w:hAnsi="Wingdings" w:hint="default"/>
      </w:rPr>
    </w:lvl>
    <w:lvl w:ilvl="6" w:tplc="04100001" w:tentative="1">
      <w:start w:val="1"/>
      <w:numFmt w:val="bullet"/>
      <w:lvlText w:val=""/>
      <w:lvlJc w:val="left"/>
      <w:pPr>
        <w:tabs>
          <w:tab w:val="num" w:pos="5820"/>
        </w:tabs>
        <w:ind w:left="5820" w:hanging="360"/>
      </w:pPr>
      <w:rPr>
        <w:rFonts w:ascii="Symbol" w:hAnsi="Symbol" w:hint="default"/>
      </w:rPr>
    </w:lvl>
    <w:lvl w:ilvl="7" w:tplc="04100003" w:tentative="1">
      <w:start w:val="1"/>
      <w:numFmt w:val="bullet"/>
      <w:lvlText w:val="o"/>
      <w:lvlJc w:val="left"/>
      <w:pPr>
        <w:tabs>
          <w:tab w:val="num" w:pos="6540"/>
        </w:tabs>
        <w:ind w:left="6540" w:hanging="360"/>
      </w:pPr>
      <w:rPr>
        <w:rFonts w:ascii="Courier New" w:hAnsi="Courier New" w:hint="default"/>
      </w:rPr>
    </w:lvl>
    <w:lvl w:ilvl="8" w:tplc="0410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398012C4"/>
    <w:multiLevelType w:val="hybridMultilevel"/>
    <w:tmpl w:val="1E82C4C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3606920"/>
    <w:multiLevelType w:val="hybridMultilevel"/>
    <w:tmpl w:val="E654E5C8"/>
    <w:lvl w:ilvl="0" w:tplc="3F9E13C0">
      <w:start w:val="1"/>
      <w:numFmt w:val="lowerLetter"/>
      <w:lvlText w:val="%1)"/>
      <w:lvlJc w:val="left"/>
      <w:pPr>
        <w:tabs>
          <w:tab w:val="num" w:pos="720"/>
        </w:tabs>
        <w:ind w:left="720" w:hanging="360"/>
      </w:pPr>
      <w:rPr>
        <w:b/>
      </w:rPr>
    </w:lvl>
    <w:lvl w:ilvl="1" w:tplc="773E0ADA">
      <w:numFmt w:val="bullet"/>
      <w:lvlText w:val="-"/>
      <w:lvlJc w:val="left"/>
      <w:pPr>
        <w:tabs>
          <w:tab w:val="num" w:pos="1440"/>
        </w:tabs>
        <w:ind w:left="1440" w:hanging="360"/>
      </w:pPr>
      <w:rPr>
        <w:rFonts w:ascii="Times New Roman" w:eastAsia="Times New Roman" w:hAnsi="Times New Roman" w:cs="Times New Roman" w:hint="default"/>
        <w:b/>
      </w:rPr>
    </w:lvl>
    <w:lvl w:ilvl="2" w:tplc="04100017">
      <w:start w:val="1"/>
      <w:numFmt w:val="lowerLetter"/>
      <w:lvlText w:val="%3)"/>
      <w:lvlJc w:val="left"/>
      <w:pPr>
        <w:tabs>
          <w:tab w:val="num" w:pos="2340"/>
        </w:tabs>
        <w:ind w:left="2340" w:hanging="360"/>
      </w:pPr>
      <w:rPr>
        <w:b/>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5C555AF"/>
    <w:multiLevelType w:val="hybridMultilevel"/>
    <w:tmpl w:val="B7801BA8"/>
    <w:lvl w:ilvl="0" w:tplc="E74CEC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5C7271B"/>
    <w:multiLevelType w:val="hybridMultilevel"/>
    <w:tmpl w:val="D4D216E4"/>
    <w:lvl w:ilvl="0" w:tplc="7846824C">
      <w:start w:val="1"/>
      <w:numFmt w:val="decimal"/>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6654AD7"/>
    <w:multiLevelType w:val="hybridMultilevel"/>
    <w:tmpl w:val="14185AD4"/>
    <w:lvl w:ilvl="0" w:tplc="0410000F">
      <w:start w:val="1"/>
      <w:numFmt w:val="decimal"/>
      <w:lvlText w:val="%1."/>
      <w:lvlJc w:val="left"/>
      <w:pPr>
        <w:ind w:left="720" w:hanging="360"/>
      </w:pPr>
      <w:rPr>
        <w:rFonts w:hint="default"/>
      </w:rPr>
    </w:lvl>
    <w:lvl w:ilvl="1" w:tplc="E74CECA2">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8524566"/>
    <w:multiLevelType w:val="hybridMultilevel"/>
    <w:tmpl w:val="3B92D0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99175F9"/>
    <w:multiLevelType w:val="hybridMultilevel"/>
    <w:tmpl w:val="52982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14C054E"/>
    <w:multiLevelType w:val="hybridMultilevel"/>
    <w:tmpl w:val="DBA4C9DE"/>
    <w:lvl w:ilvl="0" w:tplc="5142E48E">
      <w:start w:val="1"/>
      <w:numFmt w:val="decimal"/>
      <w:lvlText w:val="%1)"/>
      <w:lvlJc w:val="left"/>
      <w:pPr>
        <w:tabs>
          <w:tab w:val="num" w:pos="1452"/>
        </w:tabs>
        <w:ind w:left="1452" w:hanging="360"/>
      </w:pPr>
      <w:rPr>
        <w:rFonts w:hint="default"/>
      </w:rPr>
    </w:lvl>
    <w:lvl w:ilvl="1" w:tplc="04100019" w:tentative="1">
      <w:start w:val="1"/>
      <w:numFmt w:val="lowerLetter"/>
      <w:lvlText w:val="%2."/>
      <w:lvlJc w:val="left"/>
      <w:pPr>
        <w:tabs>
          <w:tab w:val="num" w:pos="2172"/>
        </w:tabs>
        <w:ind w:left="2172" w:hanging="360"/>
      </w:pPr>
    </w:lvl>
    <w:lvl w:ilvl="2" w:tplc="0410001B" w:tentative="1">
      <w:start w:val="1"/>
      <w:numFmt w:val="lowerRoman"/>
      <w:lvlText w:val="%3."/>
      <w:lvlJc w:val="right"/>
      <w:pPr>
        <w:tabs>
          <w:tab w:val="num" w:pos="2892"/>
        </w:tabs>
        <w:ind w:left="2892" w:hanging="180"/>
      </w:pPr>
    </w:lvl>
    <w:lvl w:ilvl="3" w:tplc="0410000F" w:tentative="1">
      <w:start w:val="1"/>
      <w:numFmt w:val="decimal"/>
      <w:lvlText w:val="%4."/>
      <w:lvlJc w:val="left"/>
      <w:pPr>
        <w:tabs>
          <w:tab w:val="num" w:pos="3612"/>
        </w:tabs>
        <w:ind w:left="3612" w:hanging="360"/>
      </w:pPr>
    </w:lvl>
    <w:lvl w:ilvl="4" w:tplc="04100019" w:tentative="1">
      <w:start w:val="1"/>
      <w:numFmt w:val="lowerLetter"/>
      <w:lvlText w:val="%5."/>
      <w:lvlJc w:val="left"/>
      <w:pPr>
        <w:tabs>
          <w:tab w:val="num" w:pos="4332"/>
        </w:tabs>
        <w:ind w:left="4332" w:hanging="360"/>
      </w:pPr>
    </w:lvl>
    <w:lvl w:ilvl="5" w:tplc="0410001B" w:tentative="1">
      <w:start w:val="1"/>
      <w:numFmt w:val="lowerRoman"/>
      <w:lvlText w:val="%6."/>
      <w:lvlJc w:val="right"/>
      <w:pPr>
        <w:tabs>
          <w:tab w:val="num" w:pos="5052"/>
        </w:tabs>
        <w:ind w:left="5052" w:hanging="180"/>
      </w:pPr>
    </w:lvl>
    <w:lvl w:ilvl="6" w:tplc="0410000F" w:tentative="1">
      <w:start w:val="1"/>
      <w:numFmt w:val="decimal"/>
      <w:lvlText w:val="%7."/>
      <w:lvlJc w:val="left"/>
      <w:pPr>
        <w:tabs>
          <w:tab w:val="num" w:pos="5772"/>
        </w:tabs>
        <w:ind w:left="5772" w:hanging="360"/>
      </w:pPr>
    </w:lvl>
    <w:lvl w:ilvl="7" w:tplc="04100019" w:tentative="1">
      <w:start w:val="1"/>
      <w:numFmt w:val="lowerLetter"/>
      <w:lvlText w:val="%8."/>
      <w:lvlJc w:val="left"/>
      <w:pPr>
        <w:tabs>
          <w:tab w:val="num" w:pos="6492"/>
        </w:tabs>
        <w:ind w:left="6492" w:hanging="360"/>
      </w:pPr>
    </w:lvl>
    <w:lvl w:ilvl="8" w:tplc="0410001B" w:tentative="1">
      <w:start w:val="1"/>
      <w:numFmt w:val="lowerRoman"/>
      <w:lvlText w:val="%9."/>
      <w:lvlJc w:val="right"/>
      <w:pPr>
        <w:tabs>
          <w:tab w:val="num" w:pos="7212"/>
        </w:tabs>
        <w:ind w:left="7212" w:hanging="180"/>
      </w:pPr>
    </w:lvl>
  </w:abstractNum>
  <w:abstractNum w:abstractNumId="17" w15:restartNumberingAfterBreak="0">
    <w:nsid w:val="51AD2655"/>
    <w:multiLevelType w:val="hybridMultilevel"/>
    <w:tmpl w:val="1B70E88E"/>
    <w:lvl w:ilvl="0" w:tplc="2AAC4E66">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2A83AC9"/>
    <w:multiLevelType w:val="hybridMultilevel"/>
    <w:tmpl w:val="C3201DFC"/>
    <w:lvl w:ilvl="0" w:tplc="E74CECA2">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3CD2B1D"/>
    <w:multiLevelType w:val="hybridMultilevel"/>
    <w:tmpl w:val="42A083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7DD03A5"/>
    <w:multiLevelType w:val="hybridMultilevel"/>
    <w:tmpl w:val="0EA4EB1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15:restartNumberingAfterBreak="0">
    <w:nsid w:val="69B224ED"/>
    <w:multiLevelType w:val="hybridMultilevel"/>
    <w:tmpl w:val="BEAC534E"/>
    <w:lvl w:ilvl="0" w:tplc="7846824C">
      <w:start w:val="1"/>
      <w:numFmt w:val="decimal"/>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B641E76"/>
    <w:multiLevelType w:val="hybridMultilevel"/>
    <w:tmpl w:val="75142192"/>
    <w:lvl w:ilvl="0" w:tplc="F93E665E">
      <w:start w:val="1"/>
      <w:numFmt w:val="decimal"/>
      <w:lvlText w:val="%1."/>
      <w:lvlJc w:val="left"/>
      <w:pPr>
        <w:ind w:left="720" w:hanging="360"/>
      </w:pPr>
      <w:rPr>
        <w:b w:val="0"/>
        <w:sz w:val="24"/>
        <w:szCs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FA37EF7"/>
    <w:multiLevelType w:val="hybridMultilevel"/>
    <w:tmpl w:val="1E5046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80E7789"/>
    <w:multiLevelType w:val="hybridMultilevel"/>
    <w:tmpl w:val="3724EE92"/>
    <w:lvl w:ilvl="0" w:tplc="0410000B">
      <w:start w:val="1"/>
      <w:numFmt w:val="bullet"/>
      <w:lvlText w:val=""/>
      <w:lvlJc w:val="left"/>
      <w:pPr>
        <w:tabs>
          <w:tab w:val="num" w:pos="7215"/>
        </w:tabs>
        <w:ind w:left="7215" w:hanging="360"/>
      </w:pPr>
      <w:rPr>
        <w:rFonts w:ascii="Wingdings" w:hAnsi="Wingdings" w:hint="default"/>
      </w:rPr>
    </w:lvl>
    <w:lvl w:ilvl="1" w:tplc="04100003" w:tentative="1">
      <w:start w:val="1"/>
      <w:numFmt w:val="bullet"/>
      <w:lvlText w:val="o"/>
      <w:lvlJc w:val="left"/>
      <w:pPr>
        <w:tabs>
          <w:tab w:val="num" w:pos="7935"/>
        </w:tabs>
        <w:ind w:left="7935" w:hanging="360"/>
      </w:pPr>
      <w:rPr>
        <w:rFonts w:ascii="Courier New" w:hAnsi="Courier New" w:hint="default"/>
      </w:rPr>
    </w:lvl>
    <w:lvl w:ilvl="2" w:tplc="04100005" w:tentative="1">
      <w:start w:val="1"/>
      <w:numFmt w:val="bullet"/>
      <w:lvlText w:val=""/>
      <w:lvlJc w:val="left"/>
      <w:pPr>
        <w:tabs>
          <w:tab w:val="num" w:pos="8655"/>
        </w:tabs>
        <w:ind w:left="8655" w:hanging="360"/>
      </w:pPr>
      <w:rPr>
        <w:rFonts w:ascii="Wingdings" w:hAnsi="Wingdings" w:hint="default"/>
      </w:rPr>
    </w:lvl>
    <w:lvl w:ilvl="3" w:tplc="04100001" w:tentative="1">
      <w:start w:val="1"/>
      <w:numFmt w:val="bullet"/>
      <w:lvlText w:val=""/>
      <w:lvlJc w:val="left"/>
      <w:pPr>
        <w:tabs>
          <w:tab w:val="num" w:pos="9375"/>
        </w:tabs>
        <w:ind w:left="9375" w:hanging="360"/>
      </w:pPr>
      <w:rPr>
        <w:rFonts w:ascii="Symbol" w:hAnsi="Symbol" w:hint="default"/>
      </w:rPr>
    </w:lvl>
    <w:lvl w:ilvl="4" w:tplc="04100003" w:tentative="1">
      <w:start w:val="1"/>
      <w:numFmt w:val="bullet"/>
      <w:lvlText w:val="o"/>
      <w:lvlJc w:val="left"/>
      <w:pPr>
        <w:tabs>
          <w:tab w:val="num" w:pos="10095"/>
        </w:tabs>
        <w:ind w:left="10095" w:hanging="360"/>
      </w:pPr>
      <w:rPr>
        <w:rFonts w:ascii="Courier New" w:hAnsi="Courier New" w:hint="default"/>
      </w:rPr>
    </w:lvl>
    <w:lvl w:ilvl="5" w:tplc="04100005" w:tentative="1">
      <w:start w:val="1"/>
      <w:numFmt w:val="bullet"/>
      <w:lvlText w:val=""/>
      <w:lvlJc w:val="left"/>
      <w:pPr>
        <w:tabs>
          <w:tab w:val="num" w:pos="10815"/>
        </w:tabs>
        <w:ind w:left="10815" w:hanging="360"/>
      </w:pPr>
      <w:rPr>
        <w:rFonts w:ascii="Wingdings" w:hAnsi="Wingdings" w:hint="default"/>
      </w:rPr>
    </w:lvl>
    <w:lvl w:ilvl="6" w:tplc="04100001" w:tentative="1">
      <w:start w:val="1"/>
      <w:numFmt w:val="bullet"/>
      <w:lvlText w:val=""/>
      <w:lvlJc w:val="left"/>
      <w:pPr>
        <w:tabs>
          <w:tab w:val="num" w:pos="11535"/>
        </w:tabs>
        <w:ind w:left="11535" w:hanging="360"/>
      </w:pPr>
      <w:rPr>
        <w:rFonts w:ascii="Symbol" w:hAnsi="Symbol" w:hint="default"/>
      </w:rPr>
    </w:lvl>
    <w:lvl w:ilvl="7" w:tplc="04100003" w:tentative="1">
      <w:start w:val="1"/>
      <w:numFmt w:val="bullet"/>
      <w:lvlText w:val="o"/>
      <w:lvlJc w:val="left"/>
      <w:pPr>
        <w:tabs>
          <w:tab w:val="num" w:pos="12255"/>
        </w:tabs>
        <w:ind w:left="12255" w:hanging="360"/>
      </w:pPr>
      <w:rPr>
        <w:rFonts w:ascii="Courier New" w:hAnsi="Courier New" w:hint="default"/>
      </w:rPr>
    </w:lvl>
    <w:lvl w:ilvl="8" w:tplc="04100005" w:tentative="1">
      <w:start w:val="1"/>
      <w:numFmt w:val="bullet"/>
      <w:lvlText w:val=""/>
      <w:lvlJc w:val="left"/>
      <w:pPr>
        <w:tabs>
          <w:tab w:val="num" w:pos="12975"/>
        </w:tabs>
        <w:ind w:left="12975" w:hanging="360"/>
      </w:pPr>
      <w:rPr>
        <w:rFonts w:ascii="Wingdings" w:hAnsi="Wingdings" w:hint="default"/>
      </w:rPr>
    </w:lvl>
  </w:abstractNum>
  <w:abstractNum w:abstractNumId="25" w15:restartNumberingAfterBreak="0">
    <w:nsid w:val="7AF85B12"/>
    <w:multiLevelType w:val="hybridMultilevel"/>
    <w:tmpl w:val="3C32A372"/>
    <w:lvl w:ilvl="0" w:tplc="2AAC4E66">
      <w:start w:val="1"/>
      <w:numFmt w:val="lowerLetter"/>
      <w:lvlText w:val="%1."/>
      <w:lvlJc w:val="left"/>
      <w:pPr>
        <w:ind w:left="1440" w:hanging="360"/>
      </w:pPr>
      <w:rPr>
        <w:sz w:val="24"/>
        <w:szCs w:val="24"/>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15:restartNumberingAfterBreak="0">
    <w:nsid w:val="7F7B6C47"/>
    <w:multiLevelType w:val="hybridMultilevel"/>
    <w:tmpl w:val="71FEAE68"/>
    <w:lvl w:ilvl="0" w:tplc="011CD47E">
      <w:start w:val="1"/>
      <w:numFmt w:val="lowerLetter"/>
      <w:lvlText w:val="%1)"/>
      <w:lvlJc w:val="left"/>
      <w:pPr>
        <w:tabs>
          <w:tab w:val="num" w:pos="760"/>
        </w:tabs>
        <w:ind w:left="760" w:hanging="360"/>
      </w:pPr>
      <w:rPr>
        <w:rFonts w:hint="default"/>
      </w:rPr>
    </w:lvl>
    <w:lvl w:ilvl="1" w:tplc="04100019" w:tentative="1">
      <w:start w:val="1"/>
      <w:numFmt w:val="lowerLetter"/>
      <w:lvlText w:val="%2."/>
      <w:lvlJc w:val="left"/>
      <w:pPr>
        <w:tabs>
          <w:tab w:val="num" w:pos="1480"/>
        </w:tabs>
        <w:ind w:left="1480" w:hanging="360"/>
      </w:pPr>
    </w:lvl>
    <w:lvl w:ilvl="2" w:tplc="0410001B" w:tentative="1">
      <w:start w:val="1"/>
      <w:numFmt w:val="lowerRoman"/>
      <w:lvlText w:val="%3."/>
      <w:lvlJc w:val="right"/>
      <w:pPr>
        <w:tabs>
          <w:tab w:val="num" w:pos="2200"/>
        </w:tabs>
        <w:ind w:left="2200" w:hanging="180"/>
      </w:pPr>
    </w:lvl>
    <w:lvl w:ilvl="3" w:tplc="0410000F" w:tentative="1">
      <w:start w:val="1"/>
      <w:numFmt w:val="decimal"/>
      <w:lvlText w:val="%4."/>
      <w:lvlJc w:val="left"/>
      <w:pPr>
        <w:tabs>
          <w:tab w:val="num" w:pos="2920"/>
        </w:tabs>
        <w:ind w:left="2920" w:hanging="360"/>
      </w:pPr>
    </w:lvl>
    <w:lvl w:ilvl="4" w:tplc="04100019" w:tentative="1">
      <w:start w:val="1"/>
      <w:numFmt w:val="lowerLetter"/>
      <w:lvlText w:val="%5."/>
      <w:lvlJc w:val="left"/>
      <w:pPr>
        <w:tabs>
          <w:tab w:val="num" w:pos="3640"/>
        </w:tabs>
        <w:ind w:left="3640" w:hanging="360"/>
      </w:pPr>
    </w:lvl>
    <w:lvl w:ilvl="5" w:tplc="0410001B" w:tentative="1">
      <w:start w:val="1"/>
      <w:numFmt w:val="lowerRoman"/>
      <w:lvlText w:val="%6."/>
      <w:lvlJc w:val="right"/>
      <w:pPr>
        <w:tabs>
          <w:tab w:val="num" w:pos="4360"/>
        </w:tabs>
        <w:ind w:left="4360" w:hanging="180"/>
      </w:pPr>
    </w:lvl>
    <w:lvl w:ilvl="6" w:tplc="0410000F" w:tentative="1">
      <w:start w:val="1"/>
      <w:numFmt w:val="decimal"/>
      <w:lvlText w:val="%7."/>
      <w:lvlJc w:val="left"/>
      <w:pPr>
        <w:tabs>
          <w:tab w:val="num" w:pos="5080"/>
        </w:tabs>
        <w:ind w:left="5080" w:hanging="360"/>
      </w:pPr>
    </w:lvl>
    <w:lvl w:ilvl="7" w:tplc="04100019" w:tentative="1">
      <w:start w:val="1"/>
      <w:numFmt w:val="lowerLetter"/>
      <w:lvlText w:val="%8."/>
      <w:lvlJc w:val="left"/>
      <w:pPr>
        <w:tabs>
          <w:tab w:val="num" w:pos="5800"/>
        </w:tabs>
        <w:ind w:left="5800" w:hanging="360"/>
      </w:pPr>
    </w:lvl>
    <w:lvl w:ilvl="8" w:tplc="0410001B" w:tentative="1">
      <w:start w:val="1"/>
      <w:numFmt w:val="lowerRoman"/>
      <w:lvlText w:val="%9."/>
      <w:lvlJc w:val="right"/>
      <w:pPr>
        <w:tabs>
          <w:tab w:val="num" w:pos="6520"/>
        </w:tabs>
        <w:ind w:left="6520" w:hanging="180"/>
      </w:pPr>
    </w:lvl>
  </w:abstractNum>
  <w:num w:numId="1" w16cid:durableId="1953367075">
    <w:abstractNumId w:val="4"/>
  </w:num>
  <w:num w:numId="2" w16cid:durableId="424109843">
    <w:abstractNumId w:val="5"/>
  </w:num>
  <w:num w:numId="3" w16cid:durableId="1576083581">
    <w:abstractNumId w:val="7"/>
  </w:num>
  <w:num w:numId="4" w16cid:durableId="883829127">
    <w:abstractNumId w:val="1"/>
  </w:num>
  <w:num w:numId="5" w16cid:durableId="1648513924">
    <w:abstractNumId w:val="3"/>
  </w:num>
  <w:num w:numId="6" w16cid:durableId="1262493392">
    <w:abstractNumId w:val="8"/>
  </w:num>
  <w:num w:numId="7" w16cid:durableId="56167155">
    <w:abstractNumId w:val="16"/>
  </w:num>
  <w:num w:numId="8" w16cid:durableId="1168445844">
    <w:abstractNumId w:val="24"/>
  </w:num>
  <w:num w:numId="9" w16cid:durableId="274027205">
    <w:abstractNumId w:val="10"/>
  </w:num>
  <w:num w:numId="10" w16cid:durableId="325474599">
    <w:abstractNumId w:val="26"/>
  </w:num>
  <w:num w:numId="11" w16cid:durableId="1472557254">
    <w:abstractNumId w:val="23"/>
  </w:num>
  <w:num w:numId="12" w16cid:durableId="1589535868">
    <w:abstractNumId w:val="17"/>
  </w:num>
  <w:num w:numId="13" w16cid:durableId="1075863081">
    <w:abstractNumId w:val="25"/>
  </w:num>
  <w:num w:numId="14" w16cid:durableId="7369693">
    <w:abstractNumId w:val="12"/>
  </w:num>
  <w:num w:numId="15" w16cid:durableId="655497546">
    <w:abstractNumId w:val="21"/>
  </w:num>
  <w:num w:numId="16" w16cid:durableId="357195966">
    <w:abstractNumId w:val="22"/>
  </w:num>
  <w:num w:numId="17" w16cid:durableId="931819769">
    <w:abstractNumId w:val="6"/>
  </w:num>
  <w:num w:numId="18" w16cid:durableId="1308704376">
    <w:abstractNumId w:val="18"/>
  </w:num>
  <w:num w:numId="19" w16cid:durableId="424570076">
    <w:abstractNumId w:val="19"/>
  </w:num>
  <w:num w:numId="20" w16cid:durableId="419182169">
    <w:abstractNumId w:val="15"/>
  </w:num>
  <w:num w:numId="21" w16cid:durableId="219634982">
    <w:abstractNumId w:val="11"/>
  </w:num>
  <w:num w:numId="22" w16cid:durableId="1141312541">
    <w:abstractNumId w:val="14"/>
  </w:num>
  <w:num w:numId="23" w16cid:durableId="10838977">
    <w:abstractNumId w:val="20"/>
  </w:num>
  <w:num w:numId="24" w16cid:durableId="1869097271">
    <w:abstractNumId w:val="13"/>
  </w:num>
  <w:num w:numId="25" w16cid:durableId="906382775">
    <w:abstractNumId w:val="9"/>
  </w:num>
  <w:num w:numId="26" w16cid:durableId="1434090971">
    <w:abstractNumId w:val="2"/>
  </w:num>
  <w:num w:numId="27" w16cid:durableId="1063794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AB9"/>
    <w:rsid w:val="000060EB"/>
    <w:rsid w:val="00013DE5"/>
    <w:rsid w:val="00036ADB"/>
    <w:rsid w:val="00036EB1"/>
    <w:rsid w:val="00041348"/>
    <w:rsid w:val="00054160"/>
    <w:rsid w:val="000559E2"/>
    <w:rsid w:val="00057BCB"/>
    <w:rsid w:val="00064AD9"/>
    <w:rsid w:val="00081481"/>
    <w:rsid w:val="00082F2F"/>
    <w:rsid w:val="00083B4F"/>
    <w:rsid w:val="00093362"/>
    <w:rsid w:val="00095BBA"/>
    <w:rsid w:val="00097BA4"/>
    <w:rsid w:val="000B65C0"/>
    <w:rsid w:val="000C47EC"/>
    <w:rsid w:val="000D37E8"/>
    <w:rsid w:val="000E4D8C"/>
    <w:rsid w:val="000F5F36"/>
    <w:rsid w:val="001226F2"/>
    <w:rsid w:val="00124AE1"/>
    <w:rsid w:val="001336B0"/>
    <w:rsid w:val="001341C3"/>
    <w:rsid w:val="00150451"/>
    <w:rsid w:val="00153892"/>
    <w:rsid w:val="00160065"/>
    <w:rsid w:val="001701C3"/>
    <w:rsid w:val="00182E08"/>
    <w:rsid w:val="001856BC"/>
    <w:rsid w:val="00192548"/>
    <w:rsid w:val="00197B94"/>
    <w:rsid w:val="001A15D3"/>
    <w:rsid w:val="001A3A50"/>
    <w:rsid w:val="001B72AB"/>
    <w:rsid w:val="001C266F"/>
    <w:rsid w:val="001D1498"/>
    <w:rsid w:val="001D24B2"/>
    <w:rsid w:val="001D6860"/>
    <w:rsid w:val="001E0109"/>
    <w:rsid w:val="001E6547"/>
    <w:rsid w:val="001F374E"/>
    <w:rsid w:val="001F622F"/>
    <w:rsid w:val="002040EF"/>
    <w:rsid w:val="0021620A"/>
    <w:rsid w:val="00217A94"/>
    <w:rsid w:val="00234D51"/>
    <w:rsid w:val="002577B7"/>
    <w:rsid w:val="002617DD"/>
    <w:rsid w:val="00266D7F"/>
    <w:rsid w:val="00275081"/>
    <w:rsid w:val="002856CB"/>
    <w:rsid w:val="0028574A"/>
    <w:rsid w:val="00286003"/>
    <w:rsid w:val="002A0EAE"/>
    <w:rsid w:val="002E4E5D"/>
    <w:rsid w:val="002F0050"/>
    <w:rsid w:val="002F0543"/>
    <w:rsid w:val="002F06D1"/>
    <w:rsid w:val="002F15A4"/>
    <w:rsid w:val="003061B2"/>
    <w:rsid w:val="00307AB9"/>
    <w:rsid w:val="003105AB"/>
    <w:rsid w:val="0031142D"/>
    <w:rsid w:val="003215D1"/>
    <w:rsid w:val="003360FA"/>
    <w:rsid w:val="003371F6"/>
    <w:rsid w:val="00340B03"/>
    <w:rsid w:val="00344661"/>
    <w:rsid w:val="0034537D"/>
    <w:rsid w:val="003544BC"/>
    <w:rsid w:val="003556F6"/>
    <w:rsid w:val="0036197F"/>
    <w:rsid w:val="003632DF"/>
    <w:rsid w:val="00370F91"/>
    <w:rsid w:val="00386382"/>
    <w:rsid w:val="00394BF5"/>
    <w:rsid w:val="003A5EDA"/>
    <w:rsid w:val="003C31B1"/>
    <w:rsid w:val="003E654A"/>
    <w:rsid w:val="003E68E9"/>
    <w:rsid w:val="003F07D2"/>
    <w:rsid w:val="003F1E1F"/>
    <w:rsid w:val="003F49B2"/>
    <w:rsid w:val="003F750F"/>
    <w:rsid w:val="003F75A5"/>
    <w:rsid w:val="0041384F"/>
    <w:rsid w:val="004311D8"/>
    <w:rsid w:val="00487D27"/>
    <w:rsid w:val="0049498A"/>
    <w:rsid w:val="004A26BE"/>
    <w:rsid w:val="004C1849"/>
    <w:rsid w:val="004C6D73"/>
    <w:rsid w:val="004D2EC4"/>
    <w:rsid w:val="004D56BC"/>
    <w:rsid w:val="004E4A43"/>
    <w:rsid w:val="004F3F7A"/>
    <w:rsid w:val="005023B7"/>
    <w:rsid w:val="00513350"/>
    <w:rsid w:val="00523F89"/>
    <w:rsid w:val="0052496C"/>
    <w:rsid w:val="00524E7D"/>
    <w:rsid w:val="00525B20"/>
    <w:rsid w:val="00525E36"/>
    <w:rsid w:val="00546FF8"/>
    <w:rsid w:val="00551C6D"/>
    <w:rsid w:val="0055573B"/>
    <w:rsid w:val="00556F43"/>
    <w:rsid w:val="00593984"/>
    <w:rsid w:val="00595F99"/>
    <w:rsid w:val="005A437B"/>
    <w:rsid w:val="005A515F"/>
    <w:rsid w:val="005A7CB3"/>
    <w:rsid w:val="005B160B"/>
    <w:rsid w:val="005B33AE"/>
    <w:rsid w:val="005D1706"/>
    <w:rsid w:val="005E22F9"/>
    <w:rsid w:val="005E5C3D"/>
    <w:rsid w:val="005F1934"/>
    <w:rsid w:val="005F67DA"/>
    <w:rsid w:val="00614B41"/>
    <w:rsid w:val="00616777"/>
    <w:rsid w:val="00623F08"/>
    <w:rsid w:val="00632474"/>
    <w:rsid w:val="006426EF"/>
    <w:rsid w:val="00661C43"/>
    <w:rsid w:val="00662FE7"/>
    <w:rsid w:val="00670857"/>
    <w:rsid w:val="00671000"/>
    <w:rsid w:val="00672B2A"/>
    <w:rsid w:val="0068722B"/>
    <w:rsid w:val="00687D30"/>
    <w:rsid w:val="00691903"/>
    <w:rsid w:val="006A686D"/>
    <w:rsid w:val="006B1D32"/>
    <w:rsid w:val="006C29B5"/>
    <w:rsid w:val="006C4074"/>
    <w:rsid w:val="006D7758"/>
    <w:rsid w:val="006E09EB"/>
    <w:rsid w:val="006E6F9B"/>
    <w:rsid w:val="00710AEF"/>
    <w:rsid w:val="00730460"/>
    <w:rsid w:val="007306FF"/>
    <w:rsid w:val="007319DC"/>
    <w:rsid w:val="00737C87"/>
    <w:rsid w:val="00745975"/>
    <w:rsid w:val="0076154C"/>
    <w:rsid w:val="00777184"/>
    <w:rsid w:val="00784D69"/>
    <w:rsid w:val="007A59FD"/>
    <w:rsid w:val="007D4510"/>
    <w:rsid w:val="007D61D2"/>
    <w:rsid w:val="007F1D6A"/>
    <w:rsid w:val="008036DD"/>
    <w:rsid w:val="0081787E"/>
    <w:rsid w:val="00821139"/>
    <w:rsid w:val="008222E9"/>
    <w:rsid w:val="008434B5"/>
    <w:rsid w:val="008444FB"/>
    <w:rsid w:val="00844987"/>
    <w:rsid w:val="00862E66"/>
    <w:rsid w:val="0088424E"/>
    <w:rsid w:val="00884EB5"/>
    <w:rsid w:val="008876FB"/>
    <w:rsid w:val="00890E0F"/>
    <w:rsid w:val="008913B8"/>
    <w:rsid w:val="008B3F1C"/>
    <w:rsid w:val="008B518E"/>
    <w:rsid w:val="008B7C1C"/>
    <w:rsid w:val="008C1C81"/>
    <w:rsid w:val="008C5F51"/>
    <w:rsid w:val="008C6EE7"/>
    <w:rsid w:val="008F4E1D"/>
    <w:rsid w:val="009000C9"/>
    <w:rsid w:val="00901755"/>
    <w:rsid w:val="00912402"/>
    <w:rsid w:val="00912D90"/>
    <w:rsid w:val="009134D5"/>
    <w:rsid w:val="00913678"/>
    <w:rsid w:val="00913D93"/>
    <w:rsid w:val="00917950"/>
    <w:rsid w:val="00917C06"/>
    <w:rsid w:val="0094327C"/>
    <w:rsid w:val="00946754"/>
    <w:rsid w:val="009533CB"/>
    <w:rsid w:val="0096763F"/>
    <w:rsid w:val="00973EDB"/>
    <w:rsid w:val="00994BC4"/>
    <w:rsid w:val="009B3464"/>
    <w:rsid w:val="009E0EB4"/>
    <w:rsid w:val="009F1749"/>
    <w:rsid w:val="009F6CB6"/>
    <w:rsid w:val="00A037A3"/>
    <w:rsid w:val="00A078FB"/>
    <w:rsid w:val="00A1753A"/>
    <w:rsid w:val="00A2497B"/>
    <w:rsid w:val="00A41FDA"/>
    <w:rsid w:val="00A42EDC"/>
    <w:rsid w:val="00A43F71"/>
    <w:rsid w:val="00A5093F"/>
    <w:rsid w:val="00A54868"/>
    <w:rsid w:val="00A80675"/>
    <w:rsid w:val="00A840B3"/>
    <w:rsid w:val="00A9695D"/>
    <w:rsid w:val="00AA7798"/>
    <w:rsid w:val="00AB3A2F"/>
    <w:rsid w:val="00AC2EAF"/>
    <w:rsid w:val="00AC7986"/>
    <w:rsid w:val="00AE2890"/>
    <w:rsid w:val="00B02028"/>
    <w:rsid w:val="00B06BE9"/>
    <w:rsid w:val="00B212D6"/>
    <w:rsid w:val="00B219AE"/>
    <w:rsid w:val="00B22D00"/>
    <w:rsid w:val="00B47671"/>
    <w:rsid w:val="00B476BB"/>
    <w:rsid w:val="00B47874"/>
    <w:rsid w:val="00B554E6"/>
    <w:rsid w:val="00B576F0"/>
    <w:rsid w:val="00B74296"/>
    <w:rsid w:val="00BB319F"/>
    <w:rsid w:val="00BD687B"/>
    <w:rsid w:val="00C07491"/>
    <w:rsid w:val="00C07CCB"/>
    <w:rsid w:val="00C12759"/>
    <w:rsid w:val="00C155A0"/>
    <w:rsid w:val="00C16861"/>
    <w:rsid w:val="00C2478F"/>
    <w:rsid w:val="00C25C92"/>
    <w:rsid w:val="00C43BF6"/>
    <w:rsid w:val="00C52990"/>
    <w:rsid w:val="00C558E5"/>
    <w:rsid w:val="00C65304"/>
    <w:rsid w:val="00C813E2"/>
    <w:rsid w:val="00C82BB4"/>
    <w:rsid w:val="00C87450"/>
    <w:rsid w:val="00CA5F0F"/>
    <w:rsid w:val="00CB6FC9"/>
    <w:rsid w:val="00CD0045"/>
    <w:rsid w:val="00CD7213"/>
    <w:rsid w:val="00CE04F6"/>
    <w:rsid w:val="00CE195E"/>
    <w:rsid w:val="00CE2050"/>
    <w:rsid w:val="00CE4DE8"/>
    <w:rsid w:val="00CF01FD"/>
    <w:rsid w:val="00D21C38"/>
    <w:rsid w:val="00D25691"/>
    <w:rsid w:val="00D32A3D"/>
    <w:rsid w:val="00D34DCA"/>
    <w:rsid w:val="00D44C46"/>
    <w:rsid w:val="00D67C54"/>
    <w:rsid w:val="00D74F29"/>
    <w:rsid w:val="00D84041"/>
    <w:rsid w:val="00DB0EB9"/>
    <w:rsid w:val="00DC2561"/>
    <w:rsid w:val="00DD07FE"/>
    <w:rsid w:val="00DD0C53"/>
    <w:rsid w:val="00DD25CF"/>
    <w:rsid w:val="00DD6E03"/>
    <w:rsid w:val="00DF650E"/>
    <w:rsid w:val="00DF6F78"/>
    <w:rsid w:val="00E00089"/>
    <w:rsid w:val="00E072DE"/>
    <w:rsid w:val="00E14EC0"/>
    <w:rsid w:val="00E25309"/>
    <w:rsid w:val="00E67321"/>
    <w:rsid w:val="00E72D37"/>
    <w:rsid w:val="00E75A41"/>
    <w:rsid w:val="00E84305"/>
    <w:rsid w:val="00E85FFE"/>
    <w:rsid w:val="00E962D5"/>
    <w:rsid w:val="00EA3FE8"/>
    <w:rsid w:val="00EB1890"/>
    <w:rsid w:val="00EC3DD8"/>
    <w:rsid w:val="00EC44F2"/>
    <w:rsid w:val="00ED611C"/>
    <w:rsid w:val="00ED70EF"/>
    <w:rsid w:val="00EE1450"/>
    <w:rsid w:val="00F03501"/>
    <w:rsid w:val="00F0637D"/>
    <w:rsid w:val="00F25E08"/>
    <w:rsid w:val="00F30024"/>
    <w:rsid w:val="00F43D59"/>
    <w:rsid w:val="00F50875"/>
    <w:rsid w:val="00F518EA"/>
    <w:rsid w:val="00F57CBF"/>
    <w:rsid w:val="00F66441"/>
    <w:rsid w:val="00F75FE8"/>
    <w:rsid w:val="00F8301B"/>
    <w:rsid w:val="00F85E83"/>
    <w:rsid w:val="00F87891"/>
    <w:rsid w:val="00F91C91"/>
    <w:rsid w:val="00F95F3A"/>
    <w:rsid w:val="00FB4B45"/>
    <w:rsid w:val="00FB507B"/>
    <w:rsid w:val="00FC587C"/>
    <w:rsid w:val="00FD0C5E"/>
    <w:rsid w:val="00FD37EC"/>
    <w:rsid w:val="00FE0BE4"/>
    <w:rsid w:val="00FE6CD8"/>
    <w:rsid w:val="00FF49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DAF8E"/>
  <w15:docId w15:val="{83511F30-65D7-4F68-BF02-1C5A95D8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tabs>
        <w:tab w:val="left" w:pos="5226"/>
      </w:tabs>
      <w:ind w:left="851" w:right="851"/>
      <w:jc w:val="both"/>
      <w:outlineLvl w:val="0"/>
    </w:pPr>
    <w:rPr>
      <w:rFonts w:ascii="Bookman Old Style" w:hAnsi="Bookman Old Style"/>
      <w:sz w:val="24"/>
    </w:rPr>
  </w:style>
  <w:style w:type="paragraph" w:styleId="Titolo2">
    <w:name w:val="heading 2"/>
    <w:basedOn w:val="Normale"/>
    <w:next w:val="Normale"/>
    <w:qFormat/>
    <w:pPr>
      <w:keepNext/>
      <w:tabs>
        <w:tab w:val="left" w:pos="4836"/>
      </w:tabs>
      <w:ind w:left="1134" w:right="1134"/>
      <w:jc w:val="both"/>
      <w:outlineLvl w:val="1"/>
    </w:pPr>
    <w:rPr>
      <w:rFonts w:ascii="Bookman Old Style" w:hAnsi="Bookman Old Style"/>
      <w:sz w:val="24"/>
    </w:rPr>
  </w:style>
  <w:style w:type="paragraph" w:styleId="Titolo3">
    <w:name w:val="heading 3"/>
    <w:basedOn w:val="Normale"/>
    <w:next w:val="Normale"/>
    <w:qFormat/>
    <w:pPr>
      <w:keepNext/>
      <w:tabs>
        <w:tab w:val="left" w:pos="4836"/>
      </w:tabs>
      <w:ind w:left="1134" w:right="-579"/>
      <w:jc w:val="both"/>
      <w:outlineLvl w:val="2"/>
    </w:pPr>
    <w:rPr>
      <w:rFonts w:ascii="Bookman Old Style" w:hAnsi="Bookman Old Style"/>
      <w:sz w:val="24"/>
    </w:rPr>
  </w:style>
  <w:style w:type="paragraph" w:styleId="Titolo4">
    <w:name w:val="heading 4"/>
    <w:basedOn w:val="Normale"/>
    <w:next w:val="Normale"/>
    <w:qFormat/>
    <w:pPr>
      <w:keepNext/>
      <w:tabs>
        <w:tab w:val="left" w:pos="1950"/>
        <w:tab w:val="left" w:pos="5670"/>
      </w:tabs>
      <w:ind w:left="851" w:right="851"/>
      <w:jc w:val="center"/>
      <w:outlineLvl w:val="3"/>
    </w:pPr>
    <w:rPr>
      <w:rFonts w:ascii="Bookman Old Style" w:hAnsi="Bookman Old Style"/>
      <w:sz w:val="24"/>
      <w:u w:val="single"/>
    </w:rPr>
  </w:style>
  <w:style w:type="paragraph" w:styleId="Titolo5">
    <w:name w:val="heading 5"/>
    <w:basedOn w:val="Normale"/>
    <w:next w:val="Normale"/>
    <w:qFormat/>
    <w:pPr>
      <w:keepNext/>
      <w:tabs>
        <w:tab w:val="left" w:pos="1716"/>
        <w:tab w:val="left" w:pos="5850"/>
      </w:tabs>
      <w:ind w:left="851" w:right="201"/>
      <w:jc w:val="both"/>
      <w:outlineLvl w:val="4"/>
    </w:pPr>
    <w:rPr>
      <w:rFonts w:ascii="Bookman Old Style" w:hAnsi="Bookman Old Style"/>
      <w:sz w:val="24"/>
    </w:rPr>
  </w:style>
  <w:style w:type="paragraph" w:styleId="Titolo6">
    <w:name w:val="heading 6"/>
    <w:basedOn w:val="Normale"/>
    <w:next w:val="Normale"/>
    <w:qFormat/>
    <w:pPr>
      <w:keepNext/>
      <w:ind w:left="1134" w:right="1134"/>
      <w:jc w:val="center"/>
      <w:outlineLvl w:val="5"/>
    </w:pPr>
    <w:rPr>
      <w:rFonts w:ascii="Monotype Corsiva" w:hAnsi="Monotype Corsiva"/>
      <w:b/>
      <w:bCs/>
      <w:i/>
      <w:iCs/>
      <w:sz w:val="40"/>
      <w:szCs w:val="24"/>
    </w:rPr>
  </w:style>
  <w:style w:type="paragraph" w:styleId="Titolo7">
    <w:name w:val="heading 7"/>
    <w:basedOn w:val="Normale"/>
    <w:next w:val="Normale"/>
    <w:qFormat/>
    <w:pPr>
      <w:keepNext/>
      <w:jc w:val="center"/>
      <w:outlineLvl w:val="6"/>
    </w:pPr>
    <w:rPr>
      <w:rFonts w:ascii="Arial Black" w:hAnsi="Arial Black" w:cs="Arial"/>
      <w:b/>
      <w:bCs/>
      <w:sz w:val="32"/>
    </w:rPr>
  </w:style>
  <w:style w:type="paragraph" w:styleId="Titolo8">
    <w:name w:val="heading 8"/>
    <w:basedOn w:val="Normale"/>
    <w:next w:val="Normale"/>
    <w:qFormat/>
    <w:pPr>
      <w:keepNext/>
      <w:tabs>
        <w:tab w:val="left" w:pos="5775"/>
      </w:tabs>
      <w:spacing w:line="360" w:lineRule="auto"/>
      <w:ind w:left="1134" w:right="1134"/>
      <w:jc w:val="both"/>
      <w:outlineLvl w:val="7"/>
    </w:pPr>
    <w:rPr>
      <w:b/>
      <w:bCs/>
      <w:sz w:val="24"/>
    </w:rPr>
  </w:style>
  <w:style w:type="paragraph" w:styleId="Titolo9">
    <w:name w:val="heading 9"/>
    <w:basedOn w:val="Normale"/>
    <w:next w:val="Normale"/>
    <w:qFormat/>
    <w:pPr>
      <w:keepNext/>
      <w:tabs>
        <w:tab w:val="left" w:pos="5775"/>
      </w:tabs>
      <w:ind w:right="1134"/>
      <w:jc w:val="both"/>
      <w:outlineLvl w:val="8"/>
    </w:pPr>
    <w:rPr>
      <w:rFonts w:ascii="Monotype Corsiva" w:hAnsi="Monotype Corsiva"/>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semiHidden/>
    <w:pPr>
      <w:tabs>
        <w:tab w:val="left" w:pos="5226"/>
      </w:tabs>
      <w:ind w:left="851" w:right="-189"/>
      <w:jc w:val="both"/>
    </w:pPr>
    <w:rPr>
      <w:rFonts w:ascii="Bookman Old Style" w:hAnsi="Bookman Old Style"/>
      <w:sz w:val="24"/>
    </w:rPr>
  </w:style>
  <w:style w:type="paragraph" w:styleId="Corpotesto">
    <w:name w:val="Body Text"/>
    <w:basedOn w:val="Normale"/>
    <w:semiHidden/>
    <w:pPr>
      <w:tabs>
        <w:tab w:val="left" w:pos="5148"/>
      </w:tabs>
      <w:ind w:right="567"/>
    </w:pPr>
    <w:rPr>
      <w:rFonts w:ascii="Arial" w:hAnsi="Arial" w:cs="Arial"/>
      <w:b/>
      <w:bCs/>
      <w:sz w:val="24"/>
    </w:rPr>
  </w:style>
  <w:style w:type="character" w:styleId="Collegamentoipertestuale">
    <w:name w:val="Hyperlink"/>
    <w:semiHidden/>
    <w:rPr>
      <w:color w:val="0000FF"/>
      <w:u w:val="single"/>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pPr>
      <w:ind w:right="1134"/>
      <w:jc w:val="both"/>
    </w:pPr>
    <w:rPr>
      <w:sz w:val="24"/>
    </w:rPr>
  </w:style>
  <w:style w:type="paragraph" w:styleId="Rientrocorpodeltesto">
    <w:name w:val="Body Text Indent"/>
    <w:basedOn w:val="Normale"/>
    <w:semiHidden/>
    <w:pPr>
      <w:ind w:right="1134" w:firstLine="282"/>
      <w:jc w:val="both"/>
    </w:pPr>
    <w:rPr>
      <w:sz w:val="24"/>
    </w:rPr>
  </w:style>
  <w:style w:type="character" w:styleId="Collegamentovisitato">
    <w:name w:val="FollowedHyperlink"/>
    <w:semiHidden/>
    <w:rPr>
      <w:color w:val="800080"/>
      <w:u w:val="single"/>
    </w:rPr>
  </w:style>
  <w:style w:type="paragraph" w:styleId="Testonotaapidipagina">
    <w:name w:val="footnote text"/>
    <w:basedOn w:val="Normale"/>
    <w:semiHidden/>
  </w:style>
  <w:style w:type="character" w:styleId="Rimandonotaapidipagina">
    <w:name w:val="footnote reference"/>
    <w:semiHidden/>
    <w:rPr>
      <w:vertAlign w:val="superscript"/>
    </w:rPr>
  </w:style>
  <w:style w:type="character" w:styleId="Numeropagina">
    <w:name w:val="page number"/>
    <w:basedOn w:val="Carpredefinitoparagrafo"/>
    <w:semiHidden/>
  </w:style>
  <w:style w:type="paragraph" w:styleId="Rientrocorpodeltesto2">
    <w:name w:val="Body Text Indent 2"/>
    <w:basedOn w:val="Normale"/>
    <w:semiHidden/>
    <w:pPr>
      <w:autoSpaceDE w:val="0"/>
      <w:autoSpaceDN w:val="0"/>
      <w:adjustRightInd w:val="0"/>
      <w:ind w:left="400"/>
      <w:jc w:val="both"/>
    </w:pPr>
  </w:style>
  <w:style w:type="paragraph" w:styleId="Rientrocorpodeltesto3">
    <w:name w:val="Body Text Indent 3"/>
    <w:basedOn w:val="Normale"/>
    <w:semiHidden/>
    <w:pPr>
      <w:autoSpaceDE w:val="0"/>
      <w:autoSpaceDN w:val="0"/>
      <w:adjustRightInd w:val="0"/>
      <w:ind w:left="800" w:hanging="400"/>
      <w:jc w:val="both"/>
    </w:pPr>
  </w:style>
  <w:style w:type="paragraph" w:styleId="NormaleWeb">
    <w:name w:val="Normal (Web)"/>
    <w:basedOn w:val="Normale"/>
    <w:pPr>
      <w:spacing w:before="100" w:beforeAutospacing="1" w:after="100" w:afterAutospacing="1"/>
    </w:pPr>
    <w:rPr>
      <w:sz w:val="24"/>
      <w:szCs w:val="24"/>
    </w:rPr>
  </w:style>
  <w:style w:type="paragraph" w:styleId="Testofumetto">
    <w:name w:val="Balloon Text"/>
    <w:basedOn w:val="Normale"/>
    <w:link w:val="TestofumettoCarattere"/>
    <w:uiPriority w:val="99"/>
    <w:semiHidden/>
    <w:unhideWhenUsed/>
    <w:rsid w:val="00CE4DE8"/>
    <w:rPr>
      <w:rFonts w:ascii="Tahoma" w:hAnsi="Tahoma"/>
      <w:sz w:val="16"/>
      <w:szCs w:val="16"/>
    </w:rPr>
  </w:style>
  <w:style w:type="character" w:customStyle="1" w:styleId="TestofumettoCarattere">
    <w:name w:val="Testo fumetto Carattere"/>
    <w:link w:val="Testofumetto"/>
    <w:uiPriority w:val="99"/>
    <w:semiHidden/>
    <w:rsid w:val="00CE4DE8"/>
    <w:rPr>
      <w:rFonts w:ascii="Tahoma" w:hAnsi="Tahoma" w:cs="Tahoma"/>
      <w:sz w:val="16"/>
      <w:szCs w:val="16"/>
    </w:rPr>
  </w:style>
  <w:style w:type="table" w:styleId="Grigliatabella">
    <w:name w:val="Table Grid"/>
    <w:basedOn w:val="Tabellanormale"/>
    <w:uiPriority w:val="59"/>
    <w:rsid w:val="00946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84EB5"/>
    <w:pPr>
      <w:spacing w:after="200" w:line="276" w:lineRule="auto"/>
      <w:ind w:left="720"/>
      <w:contextualSpacing/>
    </w:pPr>
    <w:rPr>
      <w:rFonts w:ascii="Calibri" w:eastAsia="Calibri" w:hAnsi="Calibri"/>
      <w:sz w:val="22"/>
      <w:szCs w:val="22"/>
      <w:lang w:eastAsia="en-US"/>
    </w:rPr>
  </w:style>
  <w:style w:type="character" w:customStyle="1" w:styleId="Menzionenonrisolta1">
    <w:name w:val="Menzione non risolta1"/>
    <w:uiPriority w:val="99"/>
    <w:semiHidden/>
    <w:unhideWhenUsed/>
    <w:rsid w:val="0028574A"/>
    <w:rPr>
      <w:color w:val="808080"/>
      <w:shd w:val="clear" w:color="auto" w:fill="E6E6E6"/>
    </w:rPr>
  </w:style>
  <w:style w:type="character" w:styleId="Menzionenonrisolta">
    <w:name w:val="Unresolved Mention"/>
    <w:basedOn w:val="Carpredefinitoparagrafo"/>
    <w:uiPriority w:val="99"/>
    <w:semiHidden/>
    <w:unhideWhenUsed/>
    <w:rsid w:val="00E07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78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rovenza@fraternitadeilaici.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raternitadeilaici.it" TargetMode="External"/><Relationship Id="rId1" Type="http://schemas.openxmlformats.org/officeDocument/2006/relationships/hyperlink" Target="mailto:info@fraternitadeilaici.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fraterni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746F6-91A2-467F-B64E-12F351141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fraternita</Template>
  <TotalTime>116</TotalTime>
  <Pages>1</Pages>
  <Words>2724</Words>
  <Characters>15532</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FRATERNITA DEI LAICI DI AREZZO</vt:lpstr>
    </vt:vector>
  </TitlesOfParts>
  <Company>A.F.M. Arezzo</Company>
  <LinksUpToDate>false</LinksUpToDate>
  <CharactersWithSpaces>18220</CharactersWithSpaces>
  <SharedDoc>false</SharedDoc>
  <HLinks>
    <vt:vector size="18" baseType="variant">
      <vt:variant>
        <vt:i4>5963897</vt:i4>
      </vt:variant>
      <vt:variant>
        <vt:i4>0</vt:i4>
      </vt:variant>
      <vt:variant>
        <vt:i4>0</vt:i4>
      </vt:variant>
      <vt:variant>
        <vt:i4>5</vt:i4>
      </vt:variant>
      <vt:variant>
        <vt:lpwstr>mailto:pdrago@fraternitadeilaici.it</vt:lpwstr>
      </vt:variant>
      <vt:variant>
        <vt:lpwstr/>
      </vt:variant>
      <vt:variant>
        <vt:i4>393292</vt:i4>
      </vt:variant>
      <vt:variant>
        <vt:i4>3</vt:i4>
      </vt:variant>
      <vt:variant>
        <vt:i4>0</vt:i4>
      </vt:variant>
      <vt:variant>
        <vt:i4>5</vt:i4>
      </vt:variant>
      <vt:variant>
        <vt:lpwstr>http://www.fraternitadeilaici.it/</vt:lpwstr>
      </vt:variant>
      <vt:variant>
        <vt:lpwstr/>
      </vt:variant>
      <vt:variant>
        <vt:i4>3211282</vt:i4>
      </vt:variant>
      <vt:variant>
        <vt:i4>0</vt:i4>
      </vt:variant>
      <vt:variant>
        <vt:i4>0</vt:i4>
      </vt:variant>
      <vt:variant>
        <vt:i4>5</vt:i4>
      </vt:variant>
      <vt:variant>
        <vt:lpwstr>mailto:info@fraternitadeilaici.it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FRATERNITA DEI LAICI DI AREZZO</dc:title>
  <dc:creator>Paolo Drago</dc:creator>
  <cp:lastModifiedBy>paolo drago</cp:lastModifiedBy>
  <cp:revision>10</cp:revision>
  <cp:lastPrinted>2022-06-29T11:14:00Z</cp:lastPrinted>
  <dcterms:created xsi:type="dcterms:W3CDTF">2022-10-13T08:28:00Z</dcterms:created>
  <dcterms:modified xsi:type="dcterms:W3CDTF">2022-10-14T11:43:00Z</dcterms:modified>
</cp:coreProperties>
</file>